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15" w:rsidRDefault="00DE3215" w:rsidP="00DE3215">
      <w:pPr>
        <w:rPr>
          <w:rStyle w:val="a6"/>
          <w:rFonts w:ascii="仿宋_GB2312" w:eastAsia="仿宋_GB2312" w:hAnsi="仿宋_GB2312" w:cs="仿宋_GB2312"/>
          <w:color w:val="000000"/>
          <w:kern w:val="0"/>
          <w:sz w:val="32"/>
          <w:szCs w:val="32"/>
        </w:rPr>
      </w:pPr>
      <w:r>
        <w:rPr>
          <w:rStyle w:val="a6"/>
          <w:rFonts w:ascii="仿宋_GB2312" w:eastAsia="仿宋_GB2312" w:hAnsi="仿宋_GB2312" w:cs="仿宋_GB2312" w:hint="eastAsia"/>
          <w:color w:val="000000"/>
          <w:kern w:val="0"/>
          <w:sz w:val="32"/>
          <w:szCs w:val="32"/>
        </w:rPr>
        <w:t>附件2:</w:t>
      </w:r>
    </w:p>
    <w:p w:rsidR="00DE3215" w:rsidRDefault="00DE3215" w:rsidP="00DE3215">
      <w:pPr>
        <w:widowControl/>
        <w:spacing w:line="720" w:lineRule="atLeast"/>
        <w:rPr>
          <w:rFonts w:ascii="方正小标宋简体" w:eastAsia="方正小标宋简体" w:hAnsi="方正小标宋简体" w:cs="方正小标宋简体" w:hint="eastAsia"/>
          <w:color w:val="000000"/>
          <w:kern w:val="0"/>
          <w:sz w:val="44"/>
          <w:szCs w:val="44"/>
        </w:rPr>
      </w:pPr>
    </w:p>
    <w:p w:rsidR="00DE3215" w:rsidRDefault="00DE3215" w:rsidP="00DE3215">
      <w:pPr>
        <w:widowControl/>
        <w:spacing w:line="720" w:lineRule="atLeas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珠海市科协科技类社会组织团体会员</w:t>
      </w:r>
    </w:p>
    <w:p w:rsidR="00DE3215" w:rsidRDefault="00DE3215" w:rsidP="00DE3215">
      <w:pPr>
        <w:widowControl/>
        <w:spacing w:line="720" w:lineRule="atLeas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综合能力评价指标填报材料</w:t>
      </w:r>
    </w:p>
    <w:p w:rsidR="00DE3215" w:rsidRDefault="00DE3215" w:rsidP="00DE3215">
      <w:pPr>
        <w:widowControl/>
        <w:spacing w:line="720" w:lineRule="atLeast"/>
        <w:ind w:firstLineChars="353" w:firstLine="1059"/>
        <w:rPr>
          <w:rFonts w:ascii="宋体" w:hAnsi="宋体" w:hint="eastAsia"/>
          <w:color w:val="000000"/>
          <w:kern w:val="0"/>
          <w:sz w:val="30"/>
          <w:szCs w:val="30"/>
        </w:rPr>
      </w:pPr>
      <w:r>
        <w:rPr>
          <w:rFonts w:ascii="宋体" w:hAnsi="宋体" w:hint="eastAsia"/>
          <w:color w:val="000000"/>
          <w:kern w:val="0"/>
          <w:sz w:val="30"/>
          <w:szCs w:val="30"/>
        </w:rPr>
        <w:t xml:space="preserve">  </w:t>
      </w:r>
    </w:p>
    <w:p w:rsidR="00DE3215" w:rsidRDefault="00DE3215" w:rsidP="00DE3215">
      <w:pPr>
        <w:widowControl/>
        <w:spacing w:line="720" w:lineRule="atLeast"/>
        <w:ind w:firstLineChars="353" w:firstLine="1059"/>
        <w:rPr>
          <w:rFonts w:ascii="仿宋" w:eastAsia="仿宋" w:hAnsi="仿宋" w:hint="eastAsia"/>
          <w:color w:val="000000"/>
          <w:kern w:val="0"/>
          <w:sz w:val="30"/>
          <w:szCs w:val="30"/>
        </w:rPr>
      </w:pPr>
    </w:p>
    <w:p w:rsidR="00DE3215" w:rsidRDefault="00DE3215" w:rsidP="00DE3215">
      <w:pPr>
        <w:widowControl/>
        <w:spacing w:line="720" w:lineRule="atLeast"/>
        <w:ind w:firstLineChars="353" w:firstLine="1059"/>
        <w:rPr>
          <w:rFonts w:ascii="仿宋" w:eastAsia="仿宋" w:hAnsi="仿宋" w:hint="eastAsia"/>
          <w:color w:val="000000"/>
          <w:kern w:val="0"/>
          <w:sz w:val="30"/>
          <w:szCs w:val="30"/>
        </w:rPr>
      </w:pPr>
    </w:p>
    <w:p w:rsidR="00DE3215" w:rsidRDefault="00DE3215" w:rsidP="00DE3215">
      <w:pPr>
        <w:widowControl/>
        <w:spacing w:line="720" w:lineRule="atLeast"/>
        <w:ind w:firstLineChars="300" w:firstLine="900"/>
        <w:rPr>
          <w:rFonts w:ascii="仿宋" w:eastAsia="仿宋" w:hAnsi="仿宋" w:hint="eastAsia"/>
          <w:color w:val="000000"/>
          <w:kern w:val="0"/>
          <w:sz w:val="30"/>
          <w:szCs w:val="30"/>
          <w:u w:val="single"/>
        </w:rPr>
      </w:pPr>
      <w:r>
        <w:rPr>
          <w:rFonts w:ascii="仿宋" w:eastAsia="仿宋" w:hAnsi="仿宋" w:hint="eastAsia"/>
          <w:color w:val="000000"/>
          <w:kern w:val="0"/>
          <w:sz w:val="30"/>
          <w:szCs w:val="30"/>
        </w:rPr>
        <w:t>社团名称：</w:t>
      </w:r>
      <w:r>
        <w:rPr>
          <w:rFonts w:ascii="仿宋" w:eastAsia="仿宋" w:hAnsi="仿宋" w:hint="eastAsia"/>
          <w:color w:val="000000"/>
          <w:kern w:val="0"/>
          <w:sz w:val="30"/>
          <w:szCs w:val="30"/>
          <w:u w:val="single"/>
        </w:rPr>
        <w:t xml:space="preserve">                              </w:t>
      </w:r>
    </w:p>
    <w:p w:rsidR="00DE3215" w:rsidRDefault="00DE3215" w:rsidP="00DE3215">
      <w:pPr>
        <w:widowControl/>
        <w:autoSpaceDE w:val="0"/>
        <w:spacing w:line="720" w:lineRule="atLeast"/>
        <w:ind w:firstLineChars="200" w:firstLine="880"/>
        <w:rPr>
          <w:rFonts w:ascii="仿宋" w:eastAsia="仿宋" w:hAnsi="仿宋" w:hint="eastAsia"/>
          <w:color w:val="000000"/>
          <w:kern w:val="0"/>
          <w:sz w:val="30"/>
          <w:szCs w:val="30"/>
          <w:u w:val="single"/>
        </w:rPr>
      </w:pPr>
      <w:r>
        <w:rPr>
          <w:rFonts w:ascii="仿宋" w:eastAsia="仿宋" w:hAnsi="仿宋" w:hint="eastAsia"/>
          <w:color w:val="000000"/>
          <w:spacing w:val="70"/>
          <w:kern w:val="0"/>
          <w:sz w:val="30"/>
          <w:szCs w:val="30"/>
        </w:rPr>
        <w:t>填报</w:t>
      </w:r>
      <w:r>
        <w:rPr>
          <w:rFonts w:ascii="仿宋" w:eastAsia="仿宋" w:hAnsi="仿宋" w:hint="eastAsia"/>
          <w:color w:val="000000"/>
          <w:kern w:val="0"/>
          <w:sz w:val="30"/>
          <w:szCs w:val="30"/>
        </w:rPr>
        <w:t>人：</w:t>
      </w:r>
      <w:r>
        <w:rPr>
          <w:rFonts w:ascii="仿宋" w:eastAsia="仿宋" w:hAnsi="仿宋" w:hint="eastAsia"/>
          <w:color w:val="000000"/>
          <w:kern w:val="0"/>
          <w:sz w:val="30"/>
          <w:szCs w:val="30"/>
          <w:u w:val="single"/>
        </w:rPr>
        <w:t xml:space="preserve">                              </w:t>
      </w:r>
    </w:p>
    <w:p w:rsidR="00DE3215" w:rsidRDefault="00DE3215" w:rsidP="00DE3215">
      <w:pPr>
        <w:widowControl/>
        <w:autoSpaceDE w:val="0"/>
        <w:spacing w:line="720" w:lineRule="exact"/>
        <w:ind w:firstLineChars="300" w:firstLine="900"/>
        <w:rPr>
          <w:rFonts w:ascii="仿宋" w:eastAsia="仿宋" w:hAnsi="仿宋" w:hint="eastAsia"/>
          <w:color w:val="000000"/>
          <w:kern w:val="0"/>
          <w:sz w:val="30"/>
          <w:szCs w:val="30"/>
          <w:u w:val="single"/>
        </w:rPr>
      </w:pPr>
      <w:r>
        <w:rPr>
          <w:rFonts w:ascii="仿宋" w:eastAsia="仿宋" w:hAnsi="仿宋" w:hint="eastAsia"/>
          <w:color w:val="000000"/>
          <w:kern w:val="0"/>
          <w:sz w:val="30"/>
          <w:szCs w:val="30"/>
        </w:rPr>
        <w:t>联系手机：</w:t>
      </w:r>
      <w:r>
        <w:rPr>
          <w:rFonts w:ascii="仿宋" w:eastAsia="仿宋" w:hAnsi="仿宋" w:hint="eastAsia"/>
          <w:color w:val="000000"/>
          <w:kern w:val="0"/>
          <w:sz w:val="30"/>
          <w:szCs w:val="30"/>
          <w:u w:val="single"/>
        </w:rPr>
        <w:t xml:space="preserve">                              </w:t>
      </w:r>
    </w:p>
    <w:p w:rsidR="00DE3215" w:rsidRDefault="00DE3215" w:rsidP="00DE3215">
      <w:pPr>
        <w:widowControl/>
        <w:autoSpaceDE w:val="0"/>
        <w:spacing w:line="720" w:lineRule="exact"/>
        <w:ind w:firstLineChars="300" w:firstLine="900"/>
        <w:rPr>
          <w:rFonts w:ascii="仿宋" w:eastAsia="仿宋" w:hAnsi="仿宋" w:hint="eastAsia"/>
          <w:color w:val="000000"/>
          <w:kern w:val="0"/>
          <w:sz w:val="30"/>
          <w:szCs w:val="30"/>
          <w:u w:val="single"/>
        </w:rPr>
      </w:pPr>
      <w:r>
        <w:rPr>
          <w:rFonts w:ascii="仿宋" w:eastAsia="仿宋" w:hAnsi="仿宋" w:hint="eastAsia"/>
          <w:color w:val="000000"/>
          <w:kern w:val="0"/>
          <w:sz w:val="30"/>
          <w:szCs w:val="30"/>
          <w:u w:val="single" w:color="FFFFFF"/>
        </w:rPr>
        <w:t>填报日期：</w:t>
      </w:r>
      <w:r>
        <w:rPr>
          <w:rFonts w:ascii="仿宋" w:eastAsia="仿宋" w:hAnsi="仿宋" w:hint="eastAsia"/>
          <w:color w:val="000000"/>
          <w:kern w:val="0"/>
          <w:sz w:val="30"/>
          <w:szCs w:val="30"/>
          <w:u w:val="single"/>
        </w:rPr>
        <w:t xml:space="preserve">                              </w:t>
      </w:r>
    </w:p>
    <w:p w:rsidR="00DE3215" w:rsidRDefault="00DE3215" w:rsidP="00DE3215">
      <w:pPr>
        <w:widowControl/>
        <w:rPr>
          <w:rFonts w:ascii="宋体" w:hAnsi="宋体" w:hint="eastAsia"/>
          <w:color w:val="000000"/>
          <w:kern w:val="0"/>
          <w:sz w:val="30"/>
          <w:szCs w:val="30"/>
        </w:rPr>
      </w:pPr>
    </w:p>
    <w:p w:rsidR="00DE3215" w:rsidRDefault="00DE3215" w:rsidP="00DE3215">
      <w:pPr>
        <w:widowControl/>
        <w:rPr>
          <w:rFonts w:ascii="宋体" w:hAnsi="宋体" w:hint="eastAsia"/>
          <w:color w:val="000000"/>
          <w:kern w:val="0"/>
          <w:sz w:val="30"/>
          <w:szCs w:val="30"/>
        </w:rPr>
      </w:pPr>
    </w:p>
    <w:p w:rsidR="00DE3215" w:rsidRDefault="00DE3215" w:rsidP="00DE3215">
      <w:pPr>
        <w:widowControl/>
        <w:rPr>
          <w:rFonts w:ascii="宋体" w:hAnsi="宋体" w:hint="eastAsia"/>
          <w:color w:val="000000"/>
          <w:kern w:val="0"/>
          <w:sz w:val="30"/>
          <w:szCs w:val="30"/>
        </w:rPr>
      </w:pPr>
    </w:p>
    <w:p w:rsidR="00DE3215" w:rsidRDefault="00DE3215" w:rsidP="00DE3215">
      <w:pPr>
        <w:widowControl/>
        <w:rPr>
          <w:rFonts w:ascii="宋体" w:hAnsi="宋体" w:hint="eastAsia"/>
          <w:color w:val="000000"/>
          <w:kern w:val="0"/>
          <w:sz w:val="30"/>
          <w:szCs w:val="30"/>
        </w:rPr>
      </w:pPr>
    </w:p>
    <w:p w:rsidR="00DE3215" w:rsidRDefault="00DE3215" w:rsidP="00DE3215">
      <w:pPr>
        <w:widowControl/>
        <w:rPr>
          <w:rFonts w:ascii="宋体" w:hAnsi="宋体" w:hint="eastAsia"/>
          <w:color w:val="000000"/>
          <w:kern w:val="0"/>
          <w:sz w:val="30"/>
          <w:szCs w:val="30"/>
        </w:rPr>
      </w:pPr>
    </w:p>
    <w:p w:rsidR="00DE3215" w:rsidRDefault="00DE3215" w:rsidP="00DE3215">
      <w:pPr>
        <w:widowControl/>
        <w:spacing w:line="240" w:lineRule="exact"/>
        <w:rPr>
          <w:rFonts w:ascii="宋体" w:hAnsi="宋体" w:hint="eastAsia"/>
          <w:color w:val="000000"/>
          <w:kern w:val="0"/>
          <w:sz w:val="30"/>
          <w:szCs w:val="30"/>
        </w:rPr>
      </w:pPr>
      <w:r>
        <w:rPr>
          <w:rFonts w:ascii="宋体" w:hAnsi="宋体" w:hint="eastAsia"/>
          <w:color w:val="000000"/>
          <w:kern w:val="0"/>
          <w:sz w:val="30"/>
          <w:szCs w:val="30"/>
        </w:rPr>
        <w:t xml:space="preserve"> </w:t>
      </w:r>
    </w:p>
    <w:p w:rsidR="00DE3215" w:rsidRDefault="00DE3215" w:rsidP="00DE3215">
      <w:pPr>
        <w:widowControl/>
        <w:spacing w:line="620" w:lineRule="atLeast"/>
        <w:jc w:val="center"/>
        <w:rPr>
          <w:rFonts w:ascii="楷体_GB2312" w:eastAsia="楷体_GB2312" w:cs="宋体" w:hint="eastAsia"/>
          <w:bCs/>
          <w:color w:val="000000"/>
          <w:kern w:val="0"/>
          <w:sz w:val="32"/>
          <w:szCs w:val="32"/>
        </w:rPr>
      </w:pPr>
      <w:r>
        <w:rPr>
          <w:rFonts w:ascii="楷体_GB2312" w:eastAsia="楷体_GB2312" w:cs="宋体" w:hint="eastAsia"/>
          <w:bCs/>
          <w:color w:val="000000"/>
          <w:kern w:val="0"/>
          <w:sz w:val="32"/>
          <w:szCs w:val="32"/>
        </w:rPr>
        <w:t>珠海市科学技术协会 制</w:t>
      </w:r>
    </w:p>
    <w:p w:rsidR="00DE3215" w:rsidRDefault="00DE3215" w:rsidP="00DE3215">
      <w:pPr>
        <w:widowControl/>
        <w:spacing w:line="620" w:lineRule="atLeast"/>
        <w:jc w:val="center"/>
        <w:rPr>
          <w:rFonts w:ascii="楷体_GB2312" w:eastAsia="楷体_GB2312" w:cs="宋体"/>
          <w:bCs/>
          <w:color w:val="000000"/>
          <w:kern w:val="0"/>
          <w:sz w:val="32"/>
          <w:szCs w:val="32"/>
        </w:rPr>
      </w:pPr>
      <w:r>
        <w:rPr>
          <w:rFonts w:ascii="楷体_GB2312" w:eastAsia="楷体_GB2312" w:cs="宋体" w:hint="eastAsia"/>
          <w:bCs/>
          <w:color w:val="000000"/>
          <w:kern w:val="0"/>
          <w:sz w:val="32"/>
          <w:szCs w:val="32"/>
        </w:rPr>
        <w:t>2021年6月</w:t>
      </w:r>
    </w:p>
    <w:p w:rsidR="00DE3215" w:rsidRDefault="00DE3215" w:rsidP="00DE3215">
      <w:pPr>
        <w:snapToGrid w:val="0"/>
        <w:spacing w:line="640" w:lineRule="atLeast"/>
        <w:rPr>
          <w:rFonts w:ascii="方正小标宋简体" w:eastAsia="方正小标宋简体" w:hAnsi="黑体" w:hint="eastAsia"/>
          <w:bCs/>
          <w:color w:val="000000"/>
          <w:sz w:val="44"/>
          <w:szCs w:val="44"/>
        </w:rPr>
      </w:pPr>
    </w:p>
    <w:p w:rsidR="00DE3215" w:rsidRDefault="00DE3215" w:rsidP="00DE3215">
      <w:pPr>
        <w:snapToGrid w:val="0"/>
        <w:spacing w:line="640" w:lineRule="atLeast"/>
        <w:rPr>
          <w:rFonts w:ascii="方正小标宋简体" w:eastAsia="方正小标宋简体" w:hAnsi="黑体" w:hint="eastAsia"/>
          <w:bCs/>
          <w:color w:val="000000"/>
          <w:sz w:val="44"/>
          <w:szCs w:val="44"/>
        </w:rPr>
      </w:pPr>
    </w:p>
    <w:p w:rsidR="00DE3215" w:rsidRDefault="00DE3215" w:rsidP="00DE3215">
      <w:pPr>
        <w:snapToGrid w:val="0"/>
        <w:spacing w:line="640" w:lineRule="atLeast"/>
        <w:rPr>
          <w:rFonts w:ascii="方正小标宋简体" w:eastAsia="方正小标宋简体" w:hAnsi="黑体" w:hint="eastAsia"/>
          <w:bCs/>
          <w:color w:val="000000"/>
          <w:sz w:val="44"/>
          <w:szCs w:val="44"/>
        </w:rPr>
      </w:pPr>
    </w:p>
    <w:p w:rsidR="00DE3215" w:rsidRDefault="00DE3215" w:rsidP="00DE3215">
      <w:pPr>
        <w:snapToGrid w:val="0"/>
        <w:spacing w:line="640" w:lineRule="atLeast"/>
        <w:jc w:val="center"/>
        <w:rPr>
          <w:rFonts w:ascii="方正小标宋简体" w:eastAsia="方正小标宋简体" w:hAnsi="黑体" w:hint="eastAsia"/>
          <w:bCs/>
          <w:color w:val="000000"/>
          <w:sz w:val="44"/>
          <w:szCs w:val="44"/>
        </w:rPr>
      </w:pPr>
      <w:r>
        <w:rPr>
          <w:rFonts w:ascii="方正小标宋简体" w:eastAsia="方正小标宋简体" w:hAnsi="黑体" w:hint="eastAsia"/>
          <w:bCs/>
          <w:color w:val="000000"/>
          <w:sz w:val="44"/>
          <w:szCs w:val="44"/>
        </w:rPr>
        <w:t>珠海市科协科技类社会组织团体会员</w:t>
      </w:r>
    </w:p>
    <w:p w:rsidR="00DE3215" w:rsidRDefault="00DE3215" w:rsidP="00DE3215">
      <w:pPr>
        <w:snapToGrid w:val="0"/>
        <w:spacing w:line="640" w:lineRule="atLeast"/>
        <w:jc w:val="center"/>
        <w:rPr>
          <w:rFonts w:ascii="方正小标宋简体" w:eastAsia="方正小标宋简体" w:hAnsi="黑体" w:hint="eastAsia"/>
          <w:bCs/>
          <w:color w:val="000000"/>
          <w:sz w:val="44"/>
          <w:szCs w:val="44"/>
        </w:rPr>
      </w:pPr>
      <w:r>
        <w:rPr>
          <w:rFonts w:ascii="方正小标宋简体" w:eastAsia="方正小标宋简体" w:hAnsi="黑体" w:hint="eastAsia"/>
          <w:bCs/>
          <w:color w:val="000000"/>
          <w:sz w:val="44"/>
          <w:szCs w:val="44"/>
        </w:rPr>
        <w:t>综合能力评价指标</w:t>
      </w:r>
    </w:p>
    <w:p w:rsidR="00DE3215" w:rsidRDefault="00DE3215" w:rsidP="00DE3215">
      <w:pPr>
        <w:pStyle w:val="a5"/>
        <w:autoSpaceDE w:val="0"/>
        <w:adjustRightInd w:val="0"/>
        <w:jc w:val="center"/>
        <w:rPr>
          <w:rFonts w:ascii="黑体" w:eastAsia="黑体" w:hAnsi="黑体" w:hint="eastAsia"/>
          <w:bCs/>
          <w:color w:val="000000"/>
          <w:sz w:val="32"/>
          <w:szCs w:val="32"/>
        </w:rPr>
      </w:pPr>
      <w:r>
        <w:rPr>
          <w:rFonts w:ascii="楷体_GB2312" w:eastAsia="楷体_GB2312" w:hAnsi="华文中宋" w:hint="eastAsia"/>
          <w:color w:val="000000"/>
          <w:sz w:val="32"/>
          <w:szCs w:val="32"/>
        </w:rPr>
        <w:t>（总分120分）</w:t>
      </w:r>
    </w:p>
    <w:p w:rsidR="00DE3215" w:rsidRDefault="00DE3215" w:rsidP="00DE3215">
      <w:pPr>
        <w:pStyle w:val="a5"/>
        <w:autoSpaceDE w:val="0"/>
        <w:adjustRightInd w:val="0"/>
        <w:ind w:leftChars="-400" w:left="-840"/>
        <w:jc w:val="both"/>
        <w:rPr>
          <w:rFonts w:ascii="黑体" w:eastAsia="黑体" w:hAnsi="黑体" w:hint="eastAsia"/>
          <w:bCs/>
          <w:color w:val="000000"/>
          <w:sz w:val="32"/>
          <w:szCs w:val="32"/>
        </w:rPr>
      </w:pPr>
      <w:r>
        <w:rPr>
          <w:rFonts w:ascii="黑体" w:eastAsia="黑体" w:hAnsi="黑体" w:hint="eastAsia"/>
          <w:bCs/>
          <w:color w:val="000000"/>
          <w:sz w:val="32"/>
          <w:szCs w:val="32"/>
        </w:rPr>
        <w:t>一、基础工作（70分）</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1170"/>
        <w:gridCol w:w="5970"/>
        <w:gridCol w:w="467"/>
        <w:gridCol w:w="686"/>
        <w:gridCol w:w="729"/>
      </w:tblGrid>
      <w:tr w:rsidR="00DE3215" w:rsidTr="002F72FF">
        <w:trPr>
          <w:trHeight w:val="457"/>
          <w:tblHeader/>
        </w:trPr>
        <w:tc>
          <w:tcPr>
            <w:tcW w:w="8785" w:type="dxa"/>
            <w:gridSpan w:val="4"/>
            <w:tcBorders>
              <w:top w:val="single" w:sz="4" w:space="0" w:color="auto"/>
              <w:left w:val="single" w:sz="4" w:space="0" w:color="auto"/>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b/>
                <w:bCs/>
                <w:color w:val="000000"/>
                <w:szCs w:val="21"/>
              </w:rPr>
            </w:pPr>
            <w:r>
              <w:rPr>
                <w:rFonts w:ascii="仿宋" w:eastAsia="仿宋" w:hAnsi="仿宋" w:hint="eastAsia"/>
                <w:b/>
                <w:bCs/>
                <w:color w:val="000000"/>
                <w:szCs w:val="21"/>
              </w:rPr>
              <w:t>指标分类和分值</w:t>
            </w:r>
          </w:p>
        </w:tc>
        <w:tc>
          <w:tcPr>
            <w:tcW w:w="1415" w:type="dxa"/>
            <w:gridSpan w:val="2"/>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b/>
                <w:bCs/>
                <w:color w:val="000000"/>
                <w:szCs w:val="21"/>
              </w:rPr>
            </w:pPr>
            <w:r>
              <w:rPr>
                <w:rFonts w:ascii="仿宋" w:eastAsia="仿宋" w:hAnsi="仿宋" w:hint="eastAsia"/>
                <w:b/>
                <w:bCs/>
                <w:color w:val="000000"/>
                <w:szCs w:val="21"/>
              </w:rPr>
              <w:t>得分</w:t>
            </w:r>
          </w:p>
        </w:tc>
      </w:tr>
      <w:tr w:rsidR="00DE3215" w:rsidTr="002F72FF">
        <w:trPr>
          <w:trHeight w:val="407"/>
          <w:tblHeader/>
        </w:trPr>
        <w:tc>
          <w:tcPr>
            <w:tcW w:w="1178" w:type="dxa"/>
            <w:tcBorders>
              <w:top w:val="single" w:sz="4" w:space="0" w:color="auto"/>
              <w:left w:val="single" w:sz="4" w:space="0" w:color="auto"/>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一级指标</w:t>
            </w:r>
          </w:p>
        </w:tc>
        <w:tc>
          <w:tcPr>
            <w:tcW w:w="1170"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二级指标</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b/>
                <w:bCs/>
                <w:color w:val="000000"/>
                <w:szCs w:val="21"/>
              </w:rPr>
            </w:pPr>
            <w:r>
              <w:rPr>
                <w:rFonts w:ascii="仿宋" w:eastAsia="仿宋" w:hAnsi="仿宋" w:hint="eastAsia"/>
                <w:b/>
                <w:bCs/>
                <w:color w:val="000000"/>
                <w:szCs w:val="21"/>
              </w:rPr>
              <w:t>三级指标</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分值</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widowControl/>
              <w:spacing w:line="280" w:lineRule="exact"/>
              <w:rPr>
                <w:rFonts w:ascii="仿宋" w:eastAsia="仿宋" w:hAnsi="仿宋" w:hint="eastAsia"/>
                <w:b/>
                <w:bCs/>
                <w:color w:val="000000"/>
                <w:szCs w:val="21"/>
              </w:rPr>
            </w:pPr>
            <w:r>
              <w:rPr>
                <w:rFonts w:ascii="仿宋" w:eastAsia="仿宋" w:hAnsi="仿宋" w:hint="eastAsia"/>
                <w:b/>
                <w:bCs/>
                <w:color w:val="000000"/>
                <w:szCs w:val="21"/>
              </w:rPr>
              <w:t>自评分</w:t>
            </w:r>
          </w:p>
        </w:tc>
        <w:tc>
          <w:tcPr>
            <w:tcW w:w="729" w:type="dxa"/>
            <w:tcBorders>
              <w:top w:val="single" w:sz="4" w:space="0" w:color="auto"/>
              <w:left w:val="single" w:sz="4" w:space="0" w:color="auto"/>
              <w:bottom w:val="single" w:sz="4" w:space="0" w:color="auto"/>
              <w:right w:val="single" w:sz="4" w:space="0" w:color="auto"/>
            </w:tcBorders>
            <w:vAlign w:val="center"/>
          </w:tcPr>
          <w:p w:rsidR="00DE3215" w:rsidRDefault="00DE3215" w:rsidP="002F72FF">
            <w:pPr>
              <w:widowControl/>
              <w:spacing w:line="280" w:lineRule="exact"/>
              <w:rPr>
                <w:rFonts w:ascii="仿宋" w:eastAsia="仿宋" w:hAnsi="仿宋" w:hint="eastAsia"/>
                <w:b/>
                <w:bCs/>
                <w:color w:val="000000"/>
                <w:szCs w:val="21"/>
              </w:rPr>
            </w:pPr>
            <w:r>
              <w:rPr>
                <w:rFonts w:ascii="仿宋" w:eastAsia="仿宋" w:hAnsi="仿宋" w:hint="eastAsia"/>
                <w:b/>
                <w:bCs/>
                <w:color w:val="000000"/>
                <w:szCs w:val="21"/>
              </w:rPr>
              <w:t>考核得分</w:t>
            </w:r>
          </w:p>
        </w:tc>
      </w:tr>
      <w:tr w:rsidR="00DE3215" w:rsidTr="002F72FF">
        <w:trPr>
          <w:trHeight w:val="1122"/>
        </w:trPr>
        <w:tc>
          <w:tcPr>
            <w:tcW w:w="1178" w:type="dxa"/>
            <w:vMerge w:val="restart"/>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1.加强党建工作（14分）</w:t>
            </w:r>
          </w:p>
        </w:tc>
        <w:tc>
          <w:tcPr>
            <w:tcW w:w="1170" w:type="dxa"/>
            <w:vMerge w:val="restart"/>
            <w:tcBorders>
              <w:top w:val="nil"/>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1.1政治引领（5分）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1.1.1积极学习宣传贯彻党的路线方针政策，对党的重要会议精神、方针政策学习传达及时、到位（提供学习图片、会议记录等相关证明材料）</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215"/>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top w:val="nil"/>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1.1.2贯彻党的决定，对上级党组织工作部署执行到位，学会重大事项经党组织研究决定或征求党组织意见，并强化意识形态责任，严格把关确保各项工作有序运转（提供会议记录等相关证明材料）</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75"/>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1.1.3坚持社会主义核心价值观并写入章程，开展宣传（提供会议记录、现场照片等相关材料）</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820"/>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val="restart"/>
            <w:tcBorders>
              <w:top w:val="nil"/>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1.2党组织</w:t>
            </w: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建设（9分）</w:t>
            </w: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1.2.1 学会秘书处正式党员3人以上设立独立党支部且有效运转（4分）</w:t>
            </w:r>
          </w:p>
        </w:tc>
        <w:tc>
          <w:tcPr>
            <w:tcW w:w="467" w:type="dxa"/>
            <w:vMerge w:val="restart"/>
            <w:tcBorders>
              <w:top w:val="single" w:sz="4" w:space="0" w:color="auto"/>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hint="eastAsia"/>
                <w:color w:val="000000"/>
                <w:sz w:val="21"/>
                <w:szCs w:val="21"/>
              </w:rPr>
            </w:pPr>
          </w:p>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4</w:t>
            </w:r>
          </w:p>
          <w:p w:rsidR="00DE3215" w:rsidRDefault="00DE3215" w:rsidP="002F72FF">
            <w:pPr>
              <w:pStyle w:val="a5"/>
              <w:autoSpaceDE w:val="0"/>
              <w:adjustRightInd w:val="0"/>
              <w:spacing w:line="280" w:lineRule="exact"/>
              <w:jc w:val="center"/>
              <w:rPr>
                <w:rFonts w:ascii="仿宋" w:eastAsia="仿宋" w:hAnsi="仿宋" w:hint="eastAsia"/>
                <w:color w:val="000000"/>
                <w:sz w:val="21"/>
                <w:szCs w:val="21"/>
              </w:rPr>
            </w:pPr>
          </w:p>
          <w:p w:rsidR="00DE3215" w:rsidRDefault="00DE3215" w:rsidP="002F72FF">
            <w:pPr>
              <w:pStyle w:val="a5"/>
              <w:autoSpaceDE w:val="0"/>
              <w:adjustRightInd w:val="0"/>
              <w:spacing w:line="280" w:lineRule="exact"/>
              <w:jc w:val="center"/>
              <w:rPr>
                <w:rFonts w:ascii="仿宋" w:eastAsia="仿宋" w:hAnsi="仿宋"/>
                <w:b/>
                <w:bCs/>
                <w:color w:val="000000"/>
                <w:sz w:val="21"/>
                <w:szCs w:val="21"/>
              </w:rPr>
            </w:pPr>
          </w:p>
        </w:tc>
        <w:tc>
          <w:tcPr>
            <w:tcW w:w="686" w:type="dxa"/>
            <w:vMerge w:val="restart"/>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vMerge w:val="restart"/>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90"/>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1.2.2 学会秘书处正式党员不满3人，但建立了联合党组织，联合党组织职能状况良好（2分）</w:t>
            </w:r>
          </w:p>
        </w:tc>
        <w:tc>
          <w:tcPr>
            <w:tcW w:w="467" w:type="dxa"/>
            <w:vMerge/>
            <w:tcBorders>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p>
        </w:tc>
        <w:tc>
          <w:tcPr>
            <w:tcW w:w="686" w:type="dxa"/>
            <w:vMerge/>
            <w:tcBorders>
              <w:left w:val="nil"/>
              <w:right w:val="single" w:sz="4" w:space="0" w:color="auto"/>
            </w:tcBorders>
            <w:vAlign w:val="center"/>
          </w:tcPr>
          <w:p w:rsidR="00DE3215" w:rsidRDefault="00DE3215" w:rsidP="002F72FF">
            <w:pPr>
              <w:pStyle w:val="a5"/>
              <w:autoSpaceDE w:val="0"/>
              <w:adjustRightInd w:val="0"/>
              <w:spacing w:line="280" w:lineRule="exact"/>
              <w:jc w:val="both"/>
              <w:rPr>
                <w:rFonts w:ascii="仿宋" w:eastAsia="仿宋" w:hAnsi="仿宋" w:hint="eastAsia"/>
                <w:color w:val="000000"/>
                <w:sz w:val="21"/>
                <w:szCs w:val="21"/>
              </w:rPr>
            </w:pPr>
          </w:p>
        </w:tc>
        <w:tc>
          <w:tcPr>
            <w:tcW w:w="729" w:type="dxa"/>
            <w:vMerge/>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80"/>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1.2.3党组织无不按期、按规范程序进行换届</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28"/>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1.2.4社会组织负责人担任党组织书记，选配符合规定（1分），非社会组织任书记的，参加或列席理事会的（1分）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05"/>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1.2.5 按规定收缴、使用党费（提供党费收缴证明等材料）</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35"/>
        </w:trPr>
        <w:tc>
          <w:tcPr>
            <w:tcW w:w="1178" w:type="dxa"/>
            <w:vMerge w:val="restart"/>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2、规范法人治理（31分）</w:t>
            </w:r>
          </w:p>
          <w:p w:rsidR="00DE3215" w:rsidRDefault="00DE3215" w:rsidP="002F72FF">
            <w:pPr>
              <w:spacing w:line="320" w:lineRule="exact"/>
              <w:rPr>
                <w:rFonts w:ascii="仿宋" w:eastAsia="仿宋" w:hAnsi="仿宋"/>
                <w:color w:val="000000"/>
                <w:szCs w:val="21"/>
              </w:rPr>
            </w:pPr>
          </w:p>
        </w:tc>
        <w:tc>
          <w:tcPr>
            <w:tcW w:w="1170" w:type="dxa"/>
            <w:vMerge w:val="restart"/>
            <w:tcBorders>
              <w:top w:val="nil"/>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2.1治理结构（10分）</w:t>
            </w:r>
          </w:p>
          <w:p w:rsidR="00DE3215" w:rsidRDefault="00DE3215" w:rsidP="002F72FF">
            <w:pPr>
              <w:jc w:val="left"/>
              <w:rPr>
                <w:rFonts w:hint="eastAsia"/>
                <w:color w:val="000000"/>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lastRenderedPageBreak/>
              <w:t>2.1.1 社团法定代表人与会长（理事长）由同一人担任（4分），非同一人担任的，有相关职能部门的批准文件的（2分）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4</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780"/>
        </w:trPr>
        <w:tc>
          <w:tcPr>
            <w:tcW w:w="1178" w:type="dxa"/>
            <w:vMerge/>
            <w:tcBorders>
              <w:left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2.1.2 按相关设置规定理事会、监事会（监事），并按照章程履职</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996"/>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2.1.3 每年定期召开1次理事会、2次常务理事会和监事会并形成会议纪要（提供会议图片、记录等证明材料）</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711"/>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2.1.4按本社团章程规定，定期召开会员代表大会并形成会议纪要</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69"/>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2.1.5理事会正常开展活动，并按时完成换届</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233"/>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val="restart"/>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2.2专职化运作（14分）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2.2.1 秘书处有专职工作人员不少于1人（1分）；专职工作人员2-3人（含）（2分）；4人（含）以上（3分）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3</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96"/>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2.2.2专职化秘书长或副秘书长（1分）， 独立的办公场地（1分）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64"/>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2.2.3 建立并落实证书、印章管理制度（1分）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460"/>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2.2.4 按规定提前十天以上向市科协报送年检报告（1分）；年检合格（2分）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3</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96"/>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2.2.5建立并落实信息公开制度</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211"/>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2.2.6在职或离退休团体机关工作人员、国企事业单位人员兼任负责人的，按人事管理权限报批或报备</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1</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253"/>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2.2.7参加市民政局社会组织评级，获得5A的（2分）；4A的（1.5分）；3A的（1分）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jc w:val="center"/>
              <w:rPr>
                <w:rFonts w:ascii="仿宋" w:eastAsia="仿宋" w:hAnsi="仿宋"/>
                <w:color w:val="000000"/>
                <w:szCs w:val="21"/>
              </w:rPr>
            </w:pPr>
            <w:r>
              <w:rPr>
                <w:rFonts w:ascii="仿宋" w:eastAsia="仿宋" w:hAnsi="仿宋" w:hint="eastAsia"/>
                <w:color w:val="000000"/>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18"/>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val="restart"/>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2.3财务资产与财务人员管理（7分）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pacing w:val="-8"/>
                <w:szCs w:val="21"/>
              </w:rPr>
            </w:pPr>
            <w:r>
              <w:rPr>
                <w:rFonts w:ascii="仿宋" w:eastAsia="仿宋" w:hAnsi="仿宋" w:hint="eastAsia"/>
                <w:color w:val="000000"/>
                <w:spacing w:val="-8"/>
                <w:szCs w:val="21"/>
              </w:rPr>
              <w:t>2.3.1建有独立帐户的（1分）；严格执行财务、资产管理制度（1分）；</w:t>
            </w:r>
            <w:r>
              <w:rPr>
                <w:rFonts w:ascii="仿宋" w:eastAsia="仿宋" w:hAnsi="仿宋" w:hint="eastAsia"/>
                <w:color w:val="000000"/>
                <w:szCs w:val="21"/>
              </w:rPr>
              <w:t>配备专门财务工作人员或委托专业事务所管理（1分）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3</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68"/>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2.3.2按规定进行年度财务审计，业务主管类科技社团每年向市科协报送财务报表（2分），（非主管团体会员财务管理正常也得2分）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70"/>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2.3.3获得市科协及相关部门项目并严格执行项目资金管理制度</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80"/>
        </w:trPr>
        <w:tc>
          <w:tcPr>
            <w:tcW w:w="1178" w:type="dxa"/>
            <w:vMerge w:val="restart"/>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3、履行会员职责（17分）</w:t>
            </w:r>
          </w:p>
        </w:tc>
        <w:tc>
          <w:tcPr>
            <w:tcW w:w="1170" w:type="dxa"/>
            <w:vMerge w:val="restart"/>
            <w:tcBorders>
              <w:top w:val="nil"/>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3.1基本信息报告（6分）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3.1.1 按时准确填报市科协统计表，确保信息准确性</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43"/>
        </w:trPr>
        <w:tc>
          <w:tcPr>
            <w:tcW w:w="1178" w:type="dxa"/>
            <w:vMerge/>
            <w:tcBorders>
              <w:left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3.1.2 按时认真向市科协上报年度工作总结和工作计划</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58"/>
        </w:trPr>
        <w:tc>
          <w:tcPr>
            <w:tcW w:w="1178" w:type="dxa"/>
            <w:vMerge/>
            <w:tcBorders>
              <w:left w:val="single" w:sz="4" w:space="0" w:color="auto"/>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3.1.3每年报送信息至少有1篇被市科协采用（0.5分），2篇被市科协采用（1分），2篇以上被市科协采用（2分）</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934"/>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3.2信息化系统运用（3分）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3.2.1使用市科协开发的学会计算机信息化管理平台，并认真、准确、及时填报种类信息</w:t>
            </w:r>
          </w:p>
        </w:tc>
        <w:tc>
          <w:tcPr>
            <w:tcW w:w="467" w:type="dxa"/>
            <w:tcBorders>
              <w:top w:val="single" w:sz="4" w:space="0" w:color="auto"/>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3</w:t>
            </w:r>
          </w:p>
        </w:tc>
        <w:tc>
          <w:tcPr>
            <w:tcW w:w="686"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63"/>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val="restart"/>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3.3积极参与市科协开展的活动（4分）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3.3.1至少承担一项市科协活动任务或项目</w:t>
            </w:r>
          </w:p>
        </w:tc>
        <w:tc>
          <w:tcPr>
            <w:tcW w:w="467" w:type="dxa"/>
            <w:tcBorders>
              <w:top w:val="single" w:sz="4" w:space="0" w:color="auto"/>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52"/>
        </w:trPr>
        <w:tc>
          <w:tcPr>
            <w:tcW w:w="1178" w:type="dxa"/>
            <w:vMerge/>
            <w:tcBorders>
              <w:top w:val="nil"/>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3.3.2积极响应落实上级科协和市科协号召的公益性活动倡议事项，并取得良好的效果</w:t>
            </w:r>
          </w:p>
        </w:tc>
        <w:tc>
          <w:tcPr>
            <w:tcW w:w="467" w:type="dxa"/>
            <w:tcBorders>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40"/>
        </w:trPr>
        <w:tc>
          <w:tcPr>
            <w:tcW w:w="1178" w:type="dxa"/>
            <w:vMerge/>
            <w:tcBorders>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val="restart"/>
            <w:tcBorders>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3.4畅通联络沟通渠道（4分）</w:t>
            </w:r>
          </w:p>
        </w:tc>
        <w:tc>
          <w:tcPr>
            <w:tcW w:w="5970" w:type="dxa"/>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3.4.1有专人负责固定的与市科协收发文渠道，信息互通畅顺的（2分），市科协下发信息没有及时签收回复的每次在总得分里扣（0.5分）</w:t>
            </w:r>
          </w:p>
        </w:tc>
        <w:tc>
          <w:tcPr>
            <w:tcW w:w="467" w:type="dxa"/>
            <w:tcBorders>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77"/>
        </w:trPr>
        <w:tc>
          <w:tcPr>
            <w:tcW w:w="1178" w:type="dxa"/>
            <w:vMerge/>
            <w:tcBorders>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3.4.2学会主要负责人积极参加市科协重要工作会议的（1分），每缺席一次的在总得分里扣（0.5分）</w:t>
            </w:r>
          </w:p>
        </w:tc>
        <w:tc>
          <w:tcPr>
            <w:tcW w:w="467" w:type="dxa"/>
            <w:tcBorders>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247"/>
        </w:trPr>
        <w:tc>
          <w:tcPr>
            <w:tcW w:w="1178" w:type="dxa"/>
            <w:vMerge w:val="restart"/>
            <w:tcBorders>
              <w:top w:val="single" w:sz="4" w:space="0" w:color="auto"/>
              <w:left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4.科技志愿服务（8分）</w:t>
            </w:r>
          </w:p>
        </w:tc>
        <w:tc>
          <w:tcPr>
            <w:tcW w:w="1170" w:type="dxa"/>
            <w:vMerge w:val="restart"/>
            <w:tcBorders>
              <w:top w:val="single" w:sz="4" w:space="0" w:color="auto"/>
              <w:left w:val="nil"/>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4.1建设队伍与开展活动（8分）</w:t>
            </w: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4.1.1建设20人（含）以上的（1分）；50人（含）以上的（2分）；100人（含）以上（3分）</w:t>
            </w:r>
          </w:p>
        </w:tc>
        <w:tc>
          <w:tcPr>
            <w:tcW w:w="467" w:type="dxa"/>
            <w:tcBorders>
              <w:top w:val="single" w:sz="4" w:space="0" w:color="auto"/>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3</w:t>
            </w:r>
          </w:p>
        </w:tc>
        <w:tc>
          <w:tcPr>
            <w:tcW w:w="686" w:type="dxa"/>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top w:val="single" w:sz="4" w:space="0" w:color="auto"/>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411"/>
        </w:trPr>
        <w:tc>
          <w:tcPr>
            <w:tcW w:w="1178" w:type="dxa"/>
            <w:vMerge/>
            <w:tcBorders>
              <w:left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right w:val="single" w:sz="4" w:space="0" w:color="auto"/>
            </w:tcBorders>
            <w:vAlign w:val="center"/>
          </w:tcPr>
          <w:p w:rsidR="00DE3215" w:rsidRDefault="00DE3215" w:rsidP="002F72FF">
            <w:pPr>
              <w:spacing w:line="320" w:lineRule="exact"/>
              <w:rPr>
                <w:rFonts w:ascii="仿宋" w:eastAsia="仿宋" w:hAnsi="仿宋" w:hint="eastAsia"/>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4.1.2当年开展科技志愿服务活动至少一次，并在“</w:t>
            </w:r>
            <w:proofErr w:type="spellStart"/>
            <w:r>
              <w:rPr>
                <w:rFonts w:ascii="仿宋" w:eastAsia="仿宋" w:hAnsi="仿宋" w:hint="eastAsia"/>
                <w:color w:val="000000"/>
                <w:szCs w:val="21"/>
              </w:rPr>
              <w:t>i</w:t>
            </w:r>
            <w:proofErr w:type="spellEnd"/>
            <w:r>
              <w:rPr>
                <w:rFonts w:ascii="仿宋" w:eastAsia="仿宋" w:hAnsi="仿宋" w:hint="eastAsia"/>
                <w:color w:val="000000"/>
                <w:szCs w:val="21"/>
              </w:rPr>
              <w:t>志愿”系统累计服务时长不少于10小时1分，不少于50小时2分，不少于100小时3分</w:t>
            </w:r>
          </w:p>
        </w:tc>
        <w:tc>
          <w:tcPr>
            <w:tcW w:w="467" w:type="dxa"/>
            <w:tcBorders>
              <w:left w:val="nil"/>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3</w:t>
            </w:r>
          </w:p>
        </w:tc>
        <w:tc>
          <w:tcPr>
            <w:tcW w:w="686" w:type="dxa"/>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left w:val="nil"/>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446"/>
        </w:trPr>
        <w:tc>
          <w:tcPr>
            <w:tcW w:w="1178" w:type="dxa"/>
            <w:vMerge/>
            <w:tcBorders>
              <w:left w:val="single" w:sz="4" w:space="0" w:color="auto"/>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1170" w:type="dxa"/>
            <w:vMerge/>
            <w:tcBorders>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p>
        </w:tc>
        <w:tc>
          <w:tcPr>
            <w:tcW w:w="5970" w:type="dxa"/>
            <w:tcBorders>
              <w:top w:val="single" w:sz="4" w:space="0" w:color="auto"/>
              <w:left w:val="nil"/>
              <w:bottom w:val="single" w:sz="4" w:space="0" w:color="auto"/>
              <w:right w:val="single" w:sz="4" w:space="0" w:color="auto"/>
            </w:tcBorders>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4.1.3 根据本身优势创立志愿服务活动品牌并得到市科协及其他相关部门发文认可的</w:t>
            </w:r>
          </w:p>
        </w:tc>
        <w:tc>
          <w:tcPr>
            <w:tcW w:w="467" w:type="dxa"/>
            <w:tcBorders>
              <w:left w:val="nil"/>
              <w:bottom w:val="single" w:sz="4" w:space="0" w:color="auto"/>
              <w:right w:val="single" w:sz="4" w:space="0" w:color="auto"/>
            </w:tcBorders>
            <w:vAlign w:val="center"/>
          </w:tcPr>
          <w:p w:rsidR="00DE3215" w:rsidRDefault="00DE3215" w:rsidP="002F72FF">
            <w:pPr>
              <w:pStyle w:val="a5"/>
              <w:autoSpaceDE w:val="0"/>
              <w:adjustRightInd w:val="0"/>
              <w:spacing w:line="280" w:lineRule="exact"/>
              <w:jc w:val="center"/>
              <w:rPr>
                <w:rFonts w:ascii="仿宋" w:eastAsia="仿宋" w:hAnsi="仿宋"/>
                <w:color w:val="000000"/>
                <w:sz w:val="21"/>
                <w:szCs w:val="21"/>
              </w:rPr>
            </w:pPr>
            <w:r>
              <w:rPr>
                <w:rFonts w:ascii="仿宋" w:eastAsia="仿宋" w:hAnsi="仿宋" w:hint="eastAsia"/>
                <w:color w:val="000000"/>
                <w:sz w:val="21"/>
                <w:szCs w:val="21"/>
              </w:rPr>
              <w:t>2</w:t>
            </w:r>
          </w:p>
        </w:tc>
        <w:tc>
          <w:tcPr>
            <w:tcW w:w="686" w:type="dxa"/>
            <w:tcBorders>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c>
          <w:tcPr>
            <w:tcW w:w="729" w:type="dxa"/>
            <w:tcBorders>
              <w:left w:val="nil"/>
              <w:bottom w:val="single" w:sz="4" w:space="0" w:color="auto"/>
              <w:right w:val="single" w:sz="4" w:space="0" w:color="auto"/>
            </w:tcBorders>
            <w:vAlign w:val="center"/>
          </w:tcPr>
          <w:p w:rsidR="00DE3215" w:rsidRDefault="00DE3215" w:rsidP="002F72FF">
            <w:pPr>
              <w:autoSpaceDE w:val="0"/>
              <w:adjustRightInd w:val="0"/>
              <w:spacing w:line="280" w:lineRule="exact"/>
              <w:rPr>
                <w:rFonts w:ascii="仿宋" w:eastAsia="仿宋" w:hAnsi="仿宋"/>
                <w:color w:val="000000"/>
                <w:szCs w:val="21"/>
              </w:rPr>
            </w:pPr>
          </w:p>
        </w:tc>
      </w:tr>
    </w:tbl>
    <w:p w:rsidR="00DE3215" w:rsidRDefault="00DE3215" w:rsidP="00DE3215">
      <w:pPr>
        <w:autoSpaceDE w:val="0"/>
        <w:adjustRightInd w:val="0"/>
        <w:spacing w:line="400" w:lineRule="exact"/>
        <w:rPr>
          <w:rFonts w:ascii="黑体" w:eastAsia="黑体" w:hAnsi="黑体" w:hint="eastAsia"/>
          <w:bCs/>
          <w:color w:val="000000"/>
          <w:sz w:val="32"/>
          <w:szCs w:val="32"/>
        </w:rPr>
      </w:pPr>
      <w:r>
        <w:rPr>
          <w:rFonts w:ascii="仿宋" w:eastAsia="仿宋" w:hAnsi="仿宋" w:hint="eastAsia"/>
          <w:color w:val="000000"/>
          <w:sz w:val="28"/>
          <w:szCs w:val="28"/>
        </w:rPr>
        <w:t xml:space="preserve"> </w:t>
      </w: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jc w:val="both"/>
        <w:rPr>
          <w:rFonts w:ascii="黑体" w:eastAsia="黑体" w:hAnsi="黑体" w:hint="eastAsia"/>
          <w:bCs/>
          <w:color w:val="000000"/>
          <w:sz w:val="32"/>
          <w:szCs w:val="32"/>
        </w:rPr>
      </w:pPr>
    </w:p>
    <w:p w:rsidR="00DE3215" w:rsidRDefault="00DE3215" w:rsidP="00DE3215">
      <w:pPr>
        <w:pStyle w:val="a5"/>
        <w:autoSpaceDE w:val="0"/>
        <w:adjustRightInd w:val="0"/>
        <w:ind w:leftChars="-400" w:left="-840"/>
        <w:jc w:val="both"/>
        <w:rPr>
          <w:rFonts w:ascii="黑体" w:eastAsia="黑体" w:hAnsi="黑体" w:hint="eastAsia"/>
          <w:bCs/>
          <w:color w:val="000000"/>
          <w:sz w:val="32"/>
          <w:szCs w:val="32"/>
        </w:rPr>
      </w:pPr>
      <w:r>
        <w:rPr>
          <w:rFonts w:ascii="黑体" w:eastAsia="黑体" w:hAnsi="黑体" w:hint="eastAsia"/>
          <w:bCs/>
          <w:color w:val="000000"/>
          <w:sz w:val="32"/>
          <w:szCs w:val="32"/>
        </w:rPr>
        <w:t>二、服务工作（50分）</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045"/>
        <w:gridCol w:w="3330"/>
        <w:gridCol w:w="571"/>
        <w:gridCol w:w="704"/>
        <w:gridCol w:w="750"/>
      </w:tblGrid>
      <w:tr w:rsidR="00DE3215" w:rsidTr="002F72FF">
        <w:trPr>
          <w:tblHeader/>
        </w:trPr>
        <w:tc>
          <w:tcPr>
            <w:tcW w:w="8746" w:type="dxa"/>
            <w:gridSpan w:val="4"/>
          </w:tcPr>
          <w:p w:rsidR="00DE3215" w:rsidRDefault="00DE3215" w:rsidP="002F72FF">
            <w:pPr>
              <w:autoSpaceDE w:val="0"/>
              <w:adjustRightInd w:val="0"/>
              <w:spacing w:line="280" w:lineRule="exact"/>
              <w:jc w:val="center"/>
              <w:rPr>
                <w:rFonts w:ascii="仿宋" w:eastAsia="仿宋" w:hAnsi="仿宋"/>
                <w:b/>
                <w:bCs/>
                <w:color w:val="000000"/>
                <w:szCs w:val="21"/>
              </w:rPr>
            </w:pPr>
            <w:r>
              <w:rPr>
                <w:rFonts w:ascii="仿宋" w:eastAsia="仿宋" w:hAnsi="仿宋" w:hint="eastAsia"/>
                <w:b/>
                <w:bCs/>
                <w:color w:val="000000"/>
                <w:szCs w:val="21"/>
              </w:rPr>
              <w:t>指标分类和分值</w:t>
            </w:r>
          </w:p>
        </w:tc>
        <w:tc>
          <w:tcPr>
            <w:tcW w:w="1454" w:type="dxa"/>
            <w:gridSpan w:val="2"/>
            <w:vAlign w:val="center"/>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得分</w:t>
            </w:r>
          </w:p>
        </w:tc>
      </w:tr>
      <w:tr w:rsidR="00DE3215" w:rsidTr="002F72FF">
        <w:trPr>
          <w:trHeight w:val="571"/>
          <w:tblHeader/>
        </w:trPr>
        <w:tc>
          <w:tcPr>
            <w:tcW w:w="1800" w:type="dxa"/>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一级指标</w:t>
            </w:r>
          </w:p>
        </w:tc>
        <w:tc>
          <w:tcPr>
            <w:tcW w:w="3045" w:type="dxa"/>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二级指标</w:t>
            </w:r>
          </w:p>
          <w:p w:rsidR="00DE3215" w:rsidRDefault="00DE3215" w:rsidP="002F72FF">
            <w:pPr>
              <w:autoSpaceDE w:val="0"/>
              <w:adjustRightInd w:val="0"/>
              <w:spacing w:line="280" w:lineRule="exact"/>
              <w:rPr>
                <w:rFonts w:ascii="仿宋" w:eastAsia="仿宋" w:hAnsi="仿宋"/>
                <w:b/>
                <w:bCs/>
                <w:color w:val="000000"/>
                <w:szCs w:val="21"/>
              </w:rPr>
            </w:pPr>
          </w:p>
        </w:tc>
        <w:tc>
          <w:tcPr>
            <w:tcW w:w="3330" w:type="dxa"/>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三级指标</w:t>
            </w:r>
          </w:p>
        </w:tc>
        <w:tc>
          <w:tcPr>
            <w:tcW w:w="571" w:type="dxa"/>
          </w:tcPr>
          <w:p w:rsidR="00DE3215" w:rsidRDefault="00DE3215" w:rsidP="002F72FF">
            <w:pPr>
              <w:autoSpaceDE w:val="0"/>
              <w:adjustRightInd w:val="0"/>
              <w:spacing w:line="280" w:lineRule="exact"/>
              <w:rPr>
                <w:rFonts w:ascii="仿宋" w:eastAsia="仿宋" w:hAnsi="仿宋"/>
                <w:b/>
                <w:bCs/>
                <w:color w:val="000000"/>
                <w:szCs w:val="21"/>
              </w:rPr>
            </w:pPr>
            <w:r>
              <w:rPr>
                <w:rFonts w:ascii="仿宋" w:eastAsia="仿宋" w:hAnsi="仿宋" w:hint="eastAsia"/>
                <w:b/>
                <w:bCs/>
                <w:color w:val="000000"/>
                <w:szCs w:val="21"/>
              </w:rPr>
              <w:t>分值</w:t>
            </w:r>
          </w:p>
        </w:tc>
        <w:tc>
          <w:tcPr>
            <w:tcW w:w="704" w:type="dxa"/>
            <w:vAlign w:val="center"/>
          </w:tcPr>
          <w:p w:rsidR="00DE3215" w:rsidRDefault="00DE3215" w:rsidP="002F72FF">
            <w:pPr>
              <w:widowControl/>
              <w:spacing w:line="280" w:lineRule="exact"/>
              <w:rPr>
                <w:rFonts w:ascii="仿宋" w:eastAsia="仿宋" w:hAnsi="仿宋" w:hint="eastAsia"/>
                <w:b/>
                <w:bCs/>
                <w:color w:val="000000"/>
                <w:szCs w:val="21"/>
              </w:rPr>
            </w:pPr>
            <w:r>
              <w:rPr>
                <w:rFonts w:ascii="仿宋" w:eastAsia="仿宋" w:hAnsi="仿宋" w:hint="eastAsia"/>
                <w:b/>
                <w:bCs/>
                <w:color w:val="000000"/>
                <w:szCs w:val="21"/>
              </w:rPr>
              <w:t>自评分</w:t>
            </w:r>
          </w:p>
        </w:tc>
        <w:tc>
          <w:tcPr>
            <w:tcW w:w="750" w:type="dxa"/>
            <w:vAlign w:val="center"/>
          </w:tcPr>
          <w:p w:rsidR="00DE3215" w:rsidRDefault="00DE3215" w:rsidP="002F72FF">
            <w:pPr>
              <w:widowControl/>
              <w:spacing w:line="280" w:lineRule="exact"/>
              <w:rPr>
                <w:rFonts w:ascii="仿宋" w:eastAsia="仿宋" w:hAnsi="仿宋" w:hint="eastAsia"/>
                <w:b/>
                <w:bCs/>
                <w:color w:val="000000"/>
                <w:szCs w:val="21"/>
              </w:rPr>
            </w:pPr>
            <w:r>
              <w:rPr>
                <w:rFonts w:ascii="仿宋" w:eastAsia="仿宋" w:hAnsi="仿宋" w:hint="eastAsia"/>
                <w:b/>
                <w:bCs/>
                <w:color w:val="000000"/>
                <w:szCs w:val="21"/>
              </w:rPr>
              <w:t>考核得分</w:t>
            </w:r>
          </w:p>
        </w:tc>
      </w:tr>
      <w:tr w:rsidR="00DE3215" w:rsidTr="002F72FF">
        <w:trPr>
          <w:trHeight w:val="400"/>
        </w:trPr>
        <w:tc>
          <w:tcPr>
            <w:tcW w:w="1800" w:type="dxa"/>
            <w:vMerge w:val="restart"/>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5.服务科技工作者（上限15分）</w:t>
            </w:r>
          </w:p>
        </w:tc>
        <w:tc>
          <w:tcPr>
            <w:tcW w:w="3045" w:type="dxa"/>
            <w:vMerge w:val="restart"/>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5.1举荐、宣传优秀科技工作者</w:t>
            </w: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5.1.1通过本科技团体举荐科技工作者参加国家部委或省委省政府举办的科技奖项或表彰活动的（5分）；获得奖项或表彰的再得（5分）</w:t>
            </w:r>
          </w:p>
        </w:tc>
        <w:tc>
          <w:tcPr>
            <w:tcW w:w="571" w:type="dxa"/>
            <w:vAlign w:val="center"/>
          </w:tcPr>
          <w:p w:rsidR="00DE3215" w:rsidRDefault="00DE3215" w:rsidP="002F72FF">
            <w:pPr>
              <w:adjustRightInd w:val="0"/>
              <w:snapToGrid w:val="0"/>
              <w:spacing w:line="280" w:lineRule="exact"/>
              <w:jc w:val="center"/>
              <w:rPr>
                <w:rFonts w:ascii="仿宋" w:eastAsia="仿宋" w:hAnsi="仿宋"/>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419"/>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5.1.2通过本科技团体举荐科技工作者参加省直部门或市委市政府和国家级学会举办的科技奖项或表彰活动的（2分）；获得奖项或表彰的再得（3分）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375"/>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5.1.3通过本科技团体举荐科技工作者参加市直部门或省级学会举办的科技奖项或表彰活动的（1分）；获得奖项或表彰的再得（2分）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493"/>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5.1.4 运用国家媒体宣传（5分）；全国学会媒体宣传和省级媒体宣传本社团科技工作者（2分）；地级市宣传本社团科技工作者（1分）（提供宣传媒体宣传原件、截图、图片等佐证材料）</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40"/>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 xml:space="preserve"> 5.1.5向国家级媒体（包括电视、报纸、门户网站）撰稿被采用的（1.5分 ）</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469"/>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5.1.6向省、市级媒体（包括电视、报纸、门户网站）撰稿被采用的（1分）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85"/>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restart"/>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5.2服务湾区建设</w:t>
            </w: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5.2.1与港澳台官方机构建立合作关系的（2分）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241"/>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5.2.2与港澳台科技社团开展交流活动（1分）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89"/>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5.2.3参与珠江西岸联盟交流活动一次（2分）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95"/>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5.2.4与境外科技社团开展交流合</w:t>
            </w:r>
            <w:r>
              <w:rPr>
                <w:rFonts w:ascii="仿宋" w:eastAsia="仿宋" w:hAnsi="仿宋" w:hint="eastAsia"/>
                <w:color w:val="000000"/>
                <w:szCs w:val="21"/>
              </w:rPr>
              <w:lastRenderedPageBreak/>
              <w:t>作（1分）；达成合作意向的（2分）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13"/>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5.3上报信息</w:t>
            </w: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5.3.1每向市科协网站上报各类信息1条并被采用的加（0.5分）</w:t>
            </w:r>
          </w:p>
        </w:tc>
        <w:tc>
          <w:tcPr>
            <w:tcW w:w="571" w:type="dxa"/>
            <w:vAlign w:val="center"/>
          </w:tcPr>
          <w:p w:rsidR="00DE3215" w:rsidRDefault="00DE3215" w:rsidP="002F72FF">
            <w:pPr>
              <w:adjustRightInd w:val="0"/>
              <w:snapToGrid w:val="0"/>
              <w:spacing w:line="280" w:lineRule="exact"/>
              <w:jc w:val="center"/>
              <w:rPr>
                <w:rFonts w:ascii="仿宋" w:eastAsia="仿宋" w:hAnsi="仿宋" w:hint="eastAsia"/>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41"/>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hint="eastAsia"/>
                <w:color w:val="000000"/>
                <w:spacing w:val="-6"/>
                <w:szCs w:val="21"/>
              </w:rPr>
            </w:pPr>
          </w:p>
          <w:p w:rsidR="00DE3215" w:rsidRDefault="00DE3215" w:rsidP="002F72FF">
            <w:pPr>
              <w:spacing w:line="320" w:lineRule="exact"/>
              <w:rPr>
                <w:rFonts w:ascii="仿宋" w:eastAsia="仿宋" w:hAnsi="仿宋" w:hint="eastAsia"/>
                <w:color w:val="000000"/>
                <w:spacing w:val="-6"/>
                <w:szCs w:val="21"/>
              </w:rPr>
            </w:pPr>
          </w:p>
          <w:p w:rsidR="00DE3215" w:rsidRDefault="00DE3215" w:rsidP="002F72FF">
            <w:pPr>
              <w:spacing w:line="320" w:lineRule="exact"/>
              <w:rPr>
                <w:rFonts w:ascii="仿宋" w:eastAsia="仿宋" w:hAnsi="仿宋" w:hint="eastAsia"/>
                <w:color w:val="000000"/>
                <w:spacing w:val="-6"/>
                <w:szCs w:val="21"/>
              </w:rPr>
            </w:pPr>
          </w:p>
          <w:p w:rsidR="00DE3215" w:rsidRDefault="00DE3215" w:rsidP="002F72FF">
            <w:pPr>
              <w:spacing w:line="320" w:lineRule="exact"/>
              <w:rPr>
                <w:rFonts w:ascii="仿宋" w:eastAsia="仿宋" w:hAnsi="仿宋" w:hint="eastAsia"/>
                <w:color w:val="000000"/>
                <w:spacing w:val="-6"/>
                <w:szCs w:val="21"/>
              </w:rPr>
            </w:pPr>
          </w:p>
          <w:p w:rsidR="00DE3215" w:rsidRDefault="00DE3215" w:rsidP="002F72FF">
            <w:pPr>
              <w:spacing w:line="320" w:lineRule="exact"/>
              <w:rPr>
                <w:rFonts w:ascii="仿宋" w:eastAsia="仿宋" w:hAnsi="仿宋"/>
                <w:color w:val="000000"/>
                <w:spacing w:val="-6"/>
                <w:szCs w:val="21"/>
              </w:rPr>
            </w:pPr>
            <w:r>
              <w:rPr>
                <w:rFonts w:ascii="仿宋" w:eastAsia="仿宋" w:hAnsi="仿宋" w:hint="eastAsia"/>
                <w:color w:val="000000"/>
                <w:spacing w:val="-6"/>
                <w:szCs w:val="21"/>
              </w:rPr>
              <w:t>5.4建立会员之家、维护会员权益</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5.4.1组织参加市科协“全国科技工作者日活动”或自行开展服务科技工作者的活动（2分）（自行开展活动的提供通知、图片、总结等佐证材料）</w:t>
            </w:r>
          </w:p>
        </w:tc>
        <w:tc>
          <w:tcPr>
            <w:tcW w:w="571" w:type="dxa"/>
            <w:vAlign w:val="center"/>
          </w:tcPr>
          <w:p w:rsidR="00DE3215" w:rsidRDefault="00DE3215" w:rsidP="002F72FF">
            <w:pPr>
              <w:adjustRightInd w:val="0"/>
              <w:snapToGrid w:val="0"/>
              <w:spacing w:line="280" w:lineRule="exact"/>
              <w:jc w:val="center"/>
              <w:rPr>
                <w:rFonts w:ascii="仿宋" w:eastAsia="仿宋" w:hAnsi="仿宋"/>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329"/>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5.4.2建立科技工作者之家，并正常开展活动的（2分）（提供开展相关活动的通知、图片、总结等佐证材料）</w:t>
            </w:r>
          </w:p>
        </w:tc>
        <w:tc>
          <w:tcPr>
            <w:tcW w:w="571" w:type="dxa"/>
            <w:vAlign w:val="center"/>
          </w:tcPr>
          <w:p w:rsidR="00DE3215" w:rsidRDefault="00DE3215" w:rsidP="002F72FF">
            <w:pPr>
              <w:adjustRightInd w:val="0"/>
              <w:snapToGrid w:val="0"/>
              <w:spacing w:line="280" w:lineRule="exact"/>
              <w:jc w:val="center"/>
              <w:rPr>
                <w:rFonts w:ascii="仿宋" w:eastAsia="仿宋" w:hAnsi="仿宋"/>
                <w:color w:val="000000"/>
                <w:szCs w:val="21"/>
              </w:rPr>
            </w:pPr>
          </w:p>
        </w:tc>
        <w:tc>
          <w:tcPr>
            <w:tcW w:w="704" w:type="dxa"/>
            <w:vAlign w:val="center"/>
          </w:tcPr>
          <w:p w:rsidR="00DE3215" w:rsidRDefault="00DE3215" w:rsidP="002F72FF">
            <w:pPr>
              <w:adjustRightInd w:val="0"/>
              <w:snapToGri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100"/>
        </w:trPr>
        <w:tc>
          <w:tcPr>
            <w:tcW w:w="1800" w:type="dxa"/>
            <w:vMerge w:val="restart"/>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6、服务创新驱动发展（上限15分）</w:t>
            </w:r>
          </w:p>
        </w:tc>
        <w:tc>
          <w:tcPr>
            <w:tcW w:w="3045" w:type="dxa"/>
            <w:vMerge w:val="restart"/>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6.1学术建设、学术交流</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pacing w:val="-12"/>
                <w:szCs w:val="21"/>
              </w:rPr>
            </w:pPr>
            <w:r>
              <w:rPr>
                <w:rFonts w:ascii="仿宋" w:eastAsia="仿宋" w:hAnsi="仿宋" w:hint="eastAsia"/>
                <w:color w:val="000000"/>
                <w:spacing w:val="-12"/>
                <w:szCs w:val="21"/>
              </w:rPr>
              <w:t>6.1.1承办国家级学术会议（3分），承办省级学术会议（2分）；形成学术成果（2分）</w:t>
            </w:r>
            <w:r>
              <w:rPr>
                <w:rFonts w:ascii="仿宋" w:eastAsia="仿宋" w:hAnsi="仿宋" w:hint="eastAsia"/>
                <w:color w:val="000000"/>
                <w:szCs w:val="21"/>
              </w:rPr>
              <w:t>（提供承办协议、会议方案、通知、签到表、图片、总结等佐证材料）</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22"/>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6.1.2组织承办港、澳、台学术交流会议（2）；形成学术成果（2分）（提供承办协议、会议方案、通知、签到表、图片、总结等佐证材料）</w:t>
            </w:r>
          </w:p>
        </w:tc>
        <w:tc>
          <w:tcPr>
            <w:tcW w:w="571" w:type="dxa"/>
            <w:vAlign w:val="center"/>
          </w:tcPr>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828"/>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pacing w:val="-12"/>
                <w:szCs w:val="21"/>
              </w:rPr>
            </w:pPr>
            <w:r>
              <w:rPr>
                <w:rFonts w:ascii="仿宋" w:eastAsia="仿宋" w:hAnsi="仿宋" w:hint="eastAsia"/>
                <w:color w:val="000000"/>
                <w:spacing w:val="-12"/>
                <w:szCs w:val="21"/>
              </w:rPr>
              <w:t>6.1.3会讯（1分）；内部刊物（1分）；公开刊物（2分）（提供会讯、刊物原件或截图）</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6.2服务创新发展平台和机制</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pacing w:val="-8"/>
                <w:szCs w:val="21"/>
              </w:rPr>
            </w:pPr>
            <w:r>
              <w:rPr>
                <w:rFonts w:ascii="仿宋" w:eastAsia="仿宋" w:hAnsi="仿宋" w:hint="eastAsia"/>
                <w:color w:val="000000"/>
                <w:spacing w:val="-8"/>
                <w:szCs w:val="21"/>
              </w:rPr>
              <w:t>6.2.1开展创新驱动助力工程、每建立一家院士工作站（5分）</w:t>
            </w:r>
          </w:p>
        </w:tc>
        <w:tc>
          <w:tcPr>
            <w:tcW w:w="571" w:type="dxa"/>
            <w:vMerge w:val="restart"/>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val="restart"/>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val="restart"/>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795"/>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6.2.2</w:t>
            </w:r>
            <w:r>
              <w:rPr>
                <w:rFonts w:ascii="仿宋" w:eastAsia="仿宋" w:hAnsi="仿宋" w:hint="eastAsia"/>
                <w:color w:val="000000"/>
                <w:spacing w:val="-8"/>
                <w:szCs w:val="21"/>
              </w:rPr>
              <w:t>每建立一家专家工作站（3分）</w:t>
            </w:r>
          </w:p>
        </w:tc>
        <w:tc>
          <w:tcPr>
            <w:tcW w:w="571" w:type="dxa"/>
            <w:vMerge/>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65"/>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6.2.3建立市科协科技服务站（2分）</w:t>
            </w:r>
          </w:p>
        </w:tc>
        <w:tc>
          <w:tcPr>
            <w:tcW w:w="571" w:type="dxa"/>
            <w:vMerge/>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236"/>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pacing w:val="-8"/>
                <w:szCs w:val="21"/>
              </w:rPr>
              <w:t>6.2.4创新技能大赛、双创服务、技术攻关等工作每项（3分）</w:t>
            </w:r>
          </w:p>
        </w:tc>
        <w:tc>
          <w:tcPr>
            <w:tcW w:w="571" w:type="dxa"/>
            <w:vMerge/>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696"/>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autoSpaceDE w:val="0"/>
              <w:adjustRightInd w:val="0"/>
              <w:spacing w:line="280" w:lineRule="exact"/>
              <w:rPr>
                <w:rFonts w:ascii="仿宋" w:eastAsia="仿宋" w:hAnsi="仿宋"/>
                <w:color w:val="000000"/>
                <w:szCs w:val="21"/>
              </w:rPr>
            </w:pPr>
            <w:r>
              <w:rPr>
                <w:rFonts w:ascii="仿宋" w:eastAsia="仿宋" w:hAnsi="仿宋" w:hint="eastAsia"/>
                <w:color w:val="000000"/>
                <w:szCs w:val="21"/>
              </w:rPr>
              <w:t>6.2.5围绕产业、学科发展开展调研（提交调研报告）、交流活动（活动通知、图片、总结等佐证材料）每次（4分）</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529"/>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6.3服务大众创业万众创新</w:t>
            </w: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6.3.1开展技术开发、技术咨询、技术转移、技术标准制定、项目申报、专利信息平台建设等中介服务，每项（2分）（提供开展相关活动的资料）</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137"/>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6.3.2开展30人以上规模培训活动1次（2分）；50人（含）以上（3分）（提供培训方案、通知、签到表、图片、总结）</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465"/>
        </w:trPr>
        <w:tc>
          <w:tcPr>
            <w:tcW w:w="1800" w:type="dxa"/>
            <w:vMerge w:val="restart"/>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7、服务提高全民科学素质（上限10分）</w:t>
            </w:r>
          </w:p>
        </w:tc>
        <w:tc>
          <w:tcPr>
            <w:tcW w:w="3045"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7.1科普队伍建设</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7.1.1 推荐科普传播服务专家每1人次并得到认定的（1分）</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525"/>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7.2科普传播</w:t>
            </w:r>
          </w:p>
          <w:p w:rsidR="00DE3215" w:rsidRDefault="00DE3215" w:rsidP="002F72FF">
            <w:pPr>
              <w:spacing w:line="320" w:lineRule="exact"/>
              <w:rPr>
                <w:rFonts w:ascii="仿宋" w:eastAsia="仿宋" w:hAnsi="仿宋"/>
                <w:color w:val="000000"/>
                <w:szCs w:val="21"/>
              </w:rPr>
            </w:pPr>
          </w:p>
        </w:tc>
        <w:tc>
          <w:tcPr>
            <w:tcW w:w="3330" w:type="dxa"/>
            <w:vMerge w:val="restart"/>
            <w:vAlign w:val="center"/>
          </w:tcPr>
          <w:p w:rsidR="00DE3215" w:rsidRDefault="00DE3215" w:rsidP="002F72FF">
            <w:pPr>
              <w:spacing w:line="320" w:lineRule="exact"/>
              <w:rPr>
                <w:rFonts w:ascii="仿宋" w:eastAsia="仿宋" w:hAnsi="仿宋"/>
                <w:color w:val="000000"/>
                <w:spacing w:val="-6"/>
                <w:szCs w:val="21"/>
              </w:rPr>
            </w:pPr>
            <w:r>
              <w:rPr>
                <w:rFonts w:ascii="仿宋" w:eastAsia="仿宋" w:hAnsi="仿宋" w:hint="eastAsia"/>
                <w:color w:val="000000"/>
                <w:spacing w:val="-6"/>
                <w:szCs w:val="21"/>
              </w:rPr>
              <w:t>7.2.1 使用学会刊物开展科普宣传2次（1分）；运用微信公众平台、网站、影视媒体等现代科技手段开展科普宣传2次（0.5分）</w:t>
            </w:r>
          </w:p>
        </w:tc>
        <w:tc>
          <w:tcPr>
            <w:tcW w:w="571" w:type="dxa"/>
            <w:vMerge w:val="restart"/>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val="restart"/>
          </w:tcPr>
          <w:p w:rsidR="00DE3215" w:rsidRDefault="00DE3215" w:rsidP="002F72FF">
            <w:pPr>
              <w:autoSpaceDE w:val="0"/>
              <w:adjustRightInd w:val="0"/>
              <w:spacing w:line="280" w:lineRule="exact"/>
              <w:rPr>
                <w:rFonts w:ascii="仿宋" w:eastAsia="仿宋" w:hAnsi="仿宋"/>
                <w:color w:val="000000"/>
                <w:szCs w:val="21"/>
              </w:rPr>
            </w:pPr>
          </w:p>
        </w:tc>
        <w:tc>
          <w:tcPr>
            <w:tcW w:w="750" w:type="dxa"/>
            <w:tcBorders>
              <w:bottom w:val="nil"/>
            </w:tcBorders>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783"/>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Merge/>
            <w:vAlign w:val="center"/>
          </w:tcPr>
          <w:p w:rsidR="00DE3215" w:rsidRDefault="00DE3215" w:rsidP="002F72FF">
            <w:pPr>
              <w:spacing w:line="320" w:lineRule="exact"/>
              <w:rPr>
                <w:rFonts w:ascii="仿宋" w:eastAsia="仿宋" w:hAnsi="仿宋"/>
                <w:color w:val="000000"/>
                <w:spacing w:val="-6"/>
                <w:szCs w:val="21"/>
              </w:rPr>
            </w:pPr>
          </w:p>
        </w:tc>
        <w:tc>
          <w:tcPr>
            <w:tcW w:w="571" w:type="dxa"/>
            <w:vMerge/>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tcBorders>
              <w:top w:val="nil"/>
            </w:tcBorders>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836"/>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7.3科普活动</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7.3.1开展各项科普活动1项（0.5分）</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840"/>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7.3.2 参与完成市科协重大科普活动一项（2分）</w:t>
            </w:r>
          </w:p>
        </w:tc>
        <w:tc>
          <w:tcPr>
            <w:tcW w:w="571" w:type="dxa"/>
          </w:tcPr>
          <w:p w:rsidR="00DE3215" w:rsidRDefault="00DE3215" w:rsidP="002F72FF">
            <w:pPr>
              <w:autoSpaceDE w:val="0"/>
              <w:adjustRightInd w:val="0"/>
              <w:spacing w:line="280" w:lineRule="exact"/>
              <w:jc w:val="center"/>
              <w:rPr>
                <w:rFonts w:ascii="仿宋" w:eastAsia="仿宋" w:hAnsi="仿宋" w:hint="eastAsia"/>
                <w:color w:val="000000"/>
                <w:szCs w:val="21"/>
              </w:rPr>
            </w:pPr>
          </w:p>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942"/>
        </w:trPr>
        <w:tc>
          <w:tcPr>
            <w:tcW w:w="1800" w:type="dxa"/>
            <w:vMerge w:val="restart"/>
            <w:vAlign w:val="center"/>
          </w:tcPr>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8、服务党委政府科学决策（上限10分）</w:t>
            </w:r>
          </w:p>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hint="eastAsia"/>
                <w:color w:val="000000"/>
                <w:szCs w:val="21"/>
              </w:rPr>
            </w:pPr>
          </w:p>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8.1服务科学决策</w:t>
            </w:r>
          </w:p>
          <w:p w:rsidR="00DE3215" w:rsidRDefault="00DE3215" w:rsidP="002F72FF">
            <w:pPr>
              <w:spacing w:line="320" w:lineRule="exact"/>
              <w:rPr>
                <w:rFonts w:ascii="仿宋" w:eastAsia="仿宋" w:hAnsi="仿宋"/>
                <w:color w:val="000000"/>
                <w:szCs w:val="21"/>
              </w:rPr>
            </w:pPr>
          </w:p>
          <w:p w:rsidR="00DE3215" w:rsidRDefault="00DE3215" w:rsidP="002F72FF">
            <w:pPr>
              <w:spacing w:line="320" w:lineRule="exact"/>
              <w:rPr>
                <w:rFonts w:ascii="仿宋" w:eastAsia="仿宋" w:hAnsi="仿宋"/>
                <w:color w:val="000000"/>
                <w:spacing w:val="-12"/>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8.1.1学会（包括分支机构、专委会等）科学决策建议被国家部委、省委省政府采纳（5分）；被省直机关、市委市政府采纳（4分）；被市直机关、区委区政府采纳（2分）</w:t>
            </w:r>
          </w:p>
        </w:tc>
        <w:tc>
          <w:tcPr>
            <w:tcW w:w="571" w:type="dxa"/>
          </w:tcPr>
          <w:p w:rsidR="00DE3215" w:rsidRDefault="00DE3215" w:rsidP="002F72FF">
            <w:pPr>
              <w:autoSpaceDE w:val="0"/>
              <w:adjustRightInd w:val="0"/>
              <w:spacing w:line="280" w:lineRule="exact"/>
              <w:jc w:val="center"/>
              <w:rPr>
                <w:rFonts w:ascii="仿宋" w:eastAsia="仿宋" w:hAnsi="仿宋"/>
                <w:color w:val="000000"/>
                <w:szCs w:val="21"/>
                <w:lang/>
              </w:rPr>
            </w:pPr>
          </w:p>
          <w:p w:rsidR="00DE3215" w:rsidRDefault="00DE3215" w:rsidP="002F72FF">
            <w:pPr>
              <w:autoSpaceDE w:val="0"/>
              <w:adjustRightInd w:val="0"/>
              <w:spacing w:line="280" w:lineRule="exact"/>
              <w:jc w:val="center"/>
              <w:rPr>
                <w:rFonts w:ascii="仿宋" w:eastAsia="仿宋" w:hAnsi="仿宋"/>
                <w:color w:val="000000"/>
                <w:szCs w:val="21"/>
                <w:lang/>
              </w:rPr>
            </w:pPr>
          </w:p>
          <w:p w:rsidR="00DE3215" w:rsidRDefault="00DE3215" w:rsidP="002F72FF">
            <w:pPr>
              <w:autoSpaceDE w:val="0"/>
              <w:adjustRightInd w:val="0"/>
              <w:spacing w:line="280" w:lineRule="exact"/>
              <w:jc w:val="center"/>
              <w:rPr>
                <w:rFonts w:ascii="仿宋" w:eastAsia="仿宋" w:hAnsi="仿宋"/>
                <w:color w:val="000000"/>
                <w:szCs w:val="21"/>
                <w:lang/>
              </w:rPr>
            </w:pPr>
          </w:p>
          <w:p w:rsidR="00DE3215" w:rsidRDefault="00DE3215" w:rsidP="002F72FF">
            <w:pPr>
              <w:autoSpaceDE w:val="0"/>
              <w:adjustRightInd w:val="0"/>
              <w:spacing w:line="280" w:lineRule="exact"/>
              <w:jc w:val="center"/>
              <w:rPr>
                <w:rFonts w:ascii="仿宋" w:eastAsia="仿宋" w:hAnsi="仿宋"/>
                <w:color w:val="000000"/>
                <w:szCs w:val="21"/>
                <w:lang/>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900"/>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ign w:val="center"/>
          </w:tcPr>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8.1.2咨询成果获得国家部委、省委省政府领导批示一项（5分）；咨询成果获得省直部门或市委市政府领导批示一项（4分）；咨询成果获得市直部门或区委区政府领导批示一项（3分）</w:t>
            </w:r>
          </w:p>
        </w:tc>
        <w:tc>
          <w:tcPr>
            <w:tcW w:w="571" w:type="dxa"/>
            <w:vAlign w:val="center"/>
          </w:tcPr>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961"/>
        </w:trPr>
        <w:tc>
          <w:tcPr>
            <w:tcW w:w="1800" w:type="dxa"/>
            <w:vMerge/>
            <w:vAlign w:val="center"/>
          </w:tcPr>
          <w:p w:rsidR="00DE3215" w:rsidRDefault="00DE3215" w:rsidP="002F72FF">
            <w:pPr>
              <w:spacing w:line="320" w:lineRule="exact"/>
              <w:rPr>
                <w:rFonts w:ascii="仿宋" w:eastAsia="仿宋" w:hAnsi="仿宋"/>
                <w:color w:val="000000"/>
                <w:szCs w:val="21"/>
              </w:rPr>
            </w:pPr>
          </w:p>
        </w:tc>
        <w:tc>
          <w:tcPr>
            <w:tcW w:w="3045" w:type="dxa"/>
            <w:vMerge w:val="restart"/>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8.2承接政府转移职能常态项目</w:t>
            </w:r>
          </w:p>
          <w:p w:rsidR="00DE3215" w:rsidRDefault="00DE3215" w:rsidP="002F72FF">
            <w:pPr>
              <w:spacing w:line="320" w:lineRule="exact"/>
              <w:rPr>
                <w:rFonts w:ascii="仿宋" w:eastAsia="仿宋" w:hAnsi="仿宋"/>
                <w:color w:val="000000"/>
                <w:szCs w:val="21"/>
              </w:rPr>
            </w:pPr>
          </w:p>
        </w:tc>
        <w:tc>
          <w:tcPr>
            <w:tcW w:w="3330" w:type="dxa"/>
            <w:vAlign w:val="center"/>
          </w:tcPr>
          <w:p w:rsidR="00DE3215" w:rsidRDefault="00DE3215" w:rsidP="002F72FF">
            <w:pPr>
              <w:spacing w:line="320" w:lineRule="exact"/>
              <w:rPr>
                <w:rFonts w:ascii="仿宋" w:eastAsia="仿宋" w:hAnsi="仿宋"/>
                <w:color w:val="000000"/>
                <w:szCs w:val="21"/>
              </w:rPr>
            </w:pPr>
            <w:r>
              <w:rPr>
                <w:rFonts w:ascii="仿宋" w:eastAsia="仿宋" w:hAnsi="仿宋" w:hint="eastAsia"/>
                <w:color w:val="000000"/>
                <w:szCs w:val="21"/>
              </w:rPr>
              <w:t>8.2.1向相关职能部门申请职能项目转移的（2分）</w:t>
            </w:r>
          </w:p>
        </w:tc>
        <w:tc>
          <w:tcPr>
            <w:tcW w:w="571" w:type="dxa"/>
            <w:vMerge w:val="restart"/>
            <w:vAlign w:val="center"/>
          </w:tcPr>
          <w:p w:rsidR="00DE3215" w:rsidRDefault="00DE3215" w:rsidP="002F72FF">
            <w:pPr>
              <w:autoSpaceDE w:val="0"/>
              <w:adjustRightInd w:val="0"/>
              <w:spacing w:line="280" w:lineRule="exact"/>
              <w:jc w:val="center"/>
              <w:rPr>
                <w:rFonts w:ascii="仿宋" w:eastAsia="仿宋" w:hAnsi="仿宋"/>
                <w:color w:val="000000"/>
                <w:szCs w:val="21"/>
              </w:rPr>
            </w:pPr>
          </w:p>
        </w:tc>
        <w:tc>
          <w:tcPr>
            <w:tcW w:w="704" w:type="dxa"/>
            <w:vMerge w:val="restart"/>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val="restart"/>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63"/>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8.2.2与相关职能部门达成职能项目转移意向的3（3分）</w:t>
            </w:r>
          </w:p>
        </w:tc>
        <w:tc>
          <w:tcPr>
            <w:tcW w:w="571" w:type="dxa"/>
            <w:vMerge/>
            <w:vAlign w:val="center"/>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76"/>
        </w:trPr>
        <w:tc>
          <w:tcPr>
            <w:tcW w:w="1800" w:type="dxa"/>
            <w:vMerge/>
            <w:vAlign w:val="center"/>
          </w:tcPr>
          <w:p w:rsidR="00DE3215" w:rsidRDefault="00DE3215" w:rsidP="002F72FF">
            <w:pPr>
              <w:spacing w:line="320" w:lineRule="exact"/>
              <w:rPr>
                <w:rFonts w:ascii="仿宋" w:eastAsia="仿宋" w:hAnsi="仿宋" w:hint="eastAsia"/>
                <w:color w:val="000000"/>
                <w:szCs w:val="21"/>
              </w:rPr>
            </w:pPr>
          </w:p>
        </w:tc>
        <w:tc>
          <w:tcPr>
            <w:tcW w:w="3045" w:type="dxa"/>
            <w:vMerge/>
            <w:vAlign w:val="center"/>
          </w:tcPr>
          <w:p w:rsidR="00DE3215" w:rsidRDefault="00DE3215" w:rsidP="002F72FF">
            <w:pPr>
              <w:spacing w:line="320" w:lineRule="exact"/>
              <w:rPr>
                <w:rFonts w:ascii="仿宋" w:eastAsia="仿宋" w:hAnsi="仿宋" w:hint="eastAsia"/>
                <w:color w:val="000000"/>
                <w:szCs w:val="21"/>
              </w:rPr>
            </w:pPr>
          </w:p>
        </w:tc>
        <w:tc>
          <w:tcPr>
            <w:tcW w:w="3330" w:type="dxa"/>
            <w:vAlign w:val="center"/>
          </w:tcPr>
          <w:p w:rsidR="00DE3215" w:rsidRDefault="00DE3215" w:rsidP="002F72FF">
            <w:pPr>
              <w:spacing w:line="320" w:lineRule="exact"/>
              <w:rPr>
                <w:rFonts w:ascii="仿宋" w:eastAsia="仿宋" w:hAnsi="仿宋" w:hint="eastAsia"/>
                <w:color w:val="000000"/>
                <w:szCs w:val="21"/>
              </w:rPr>
            </w:pPr>
            <w:r>
              <w:rPr>
                <w:rFonts w:ascii="仿宋" w:eastAsia="仿宋" w:hAnsi="仿宋" w:hint="eastAsia"/>
                <w:color w:val="000000"/>
                <w:szCs w:val="21"/>
              </w:rPr>
              <w:t>8.2.3已明确（发文、委托或签订任务书等）常态推进的职能项目并持续发挥效应一项得（5分）</w:t>
            </w:r>
          </w:p>
        </w:tc>
        <w:tc>
          <w:tcPr>
            <w:tcW w:w="571" w:type="dxa"/>
            <w:vMerge/>
            <w:vAlign w:val="center"/>
          </w:tcPr>
          <w:p w:rsidR="00DE3215" w:rsidRDefault="00DE3215" w:rsidP="002F72FF">
            <w:pPr>
              <w:autoSpaceDE w:val="0"/>
              <w:adjustRightInd w:val="0"/>
              <w:spacing w:line="280" w:lineRule="exact"/>
              <w:jc w:val="center"/>
              <w:rPr>
                <w:rFonts w:ascii="仿宋" w:eastAsia="仿宋" w:hAnsi="仿宋" w:hint="eastAsia"/>
                <w:color w:val="000000"/>
                <w:szCs w:val="21"/>
              </w:rPr>
            </w:pPr>
          </w:p>
        </w:tc>
        <w:tc>
          <w:tcPr>
            <w:tcW w:w="704" w:type="dxa"/>
            <w:vMerge/>
          </w:tcPr>
          <w:p w:rsidR="00DE3215" w:rsidRDefault="00DE3215" w:rsidP="002F72FF">
            <w:pPr>
              <w:autoSpaceDE w:val="0"/>
              <w:adjustRightInd w:val="0"/>
              <w:spacing w:line="280" w:lineRule="exact"/>
              <w:rPr>
                <w:rFonts w:ascii="仿宋" w:eastAsia="仿宋" w:hAnsi="仿宋"/>
                <w:color w:val="000000"/>
                <w:szCs w:val="21"/>
              </w:rPr>
            </w:pPr>
          </w:p>
        </w:tc>
        <w:tc>
          <w:tcPr>
            <w:tcW w:w="750" w:type="dxa"/>
            <w:vMerge/>
          </w:tcPr>
          <w:p w:rsidR="00DE3215" w:rsidRDefault="00DE3215" w:rsidP="002F72FF">
            <w:pPr>
              <w:autoSpaceDE w:val="0"/>
              <w:adjustRightInd w:val="0"/>
              <w:spacing w:line="280" w:lineRule="exact"/>
              <w:rPr>
                <w:rFonts w:ascii="仿宋" w:eastAsia="仿宋" w:hAnsi="仿宋"/>
                <w:color w:val="000000"/>
                <w:szCs w:val="21"/>
              </w:rPr>
            </w:pPr>
          </w:p>
        </w:tc>
      </w:tr>
      <w:tr w:rsidR="00DE3215" w:rsidTr="002F72FF">
        <w:trPr>
          <w:trHeight w:val="1040"/>
        </w:trPr>
        <w:tc>
          <w:tcPr>
            <w:tcW w:w="1800" w:type="dxa"/>
            <w:vAlign w:val="center"/>
          </w:tcPr>
          <w:p w:rsidR="00DE3215" w:rsidRDefault="00DE3215" w:rsidP="002F72FF">
            <w:pPr>
              <w:spacing w:line="320" w:lineRule="exact"/>
              <w:jc w:val="center"/>
              <w:rPr>
                <w:rFonts w:ascii="仿宋" w:eastAsia="仿宋" w:hAnsi="仿宋" w:hint="eastAsia"/>
                <w:color w:val="000000"/>
                <w:szCs w:val="21"/>
              </w:rPr>
            </w:pPr>
            <w:r>
              <w:rPr>
                <w:rFonts w:ascii="仿宋" w:eastAsia="仿宋" w:hAnsi="仿宋" w:hint="eastAsia"/>
                <w:b/>
                <w:bCs/>
                <w:color w:val="000000"/>
                <w:szCs w:val="21"/>
              </w:rPr>
              <w:t>合计</w:t>
            </w:r>
          </w:p>
        </w:tc>
        <w:tc>
          <w:tcPr>
            <w:tcW w:w="6375" w:type="dxa"/>
            <w:gridSpan w:val="2"/>
            <w:vAlign w:val="center"/>
          </w:tcPr>
          <w:p w:rsidR="00DE3215" w:rsidRDefault="00DE3215" w:rsidP="002F72FF">
            <w:pPr>
              <w:spacing w:line="320" w:lineRule="exact"/>
              <w:rPr>
                <w:rFonts w:ascii="仿宋" w:eastAsia="仿宋" w:hAnsi="仿宋" w:hint="eastAsia"/>
                <w:color w:val="000000"/>
                <w:szCs w:val="21"/>
              </w:rPr>
            </w:pPr>
          </w:p>
        </w:tc>
        <w:tc>
          <w:tcPr>
            <w:tcW w:w="571" w:type="dxa"/>
          </w:tcPr>
          <w:p w:rsidR="00DE3215" w:rsidRDefault="00DE3215" w:rsidP="002F72FF">
            <w:pPr>
              <w:autoSpaceDE w:val="0"/>
              <w:adjustRightInd w:val="0"/>
              <w:spacing w:line="280" w:lineRule="exact"/>
              <w:rPr>
                <w:rFonts w:ascii="仿宋" w:eastAsia="仿宋" w:hAnsi="仿宋" w:hint="eastAsia"/>
                <w:color w:val="000000"/>
                <w:szCs w:val="21"/>
              </w:rPr>
            </w:pPr>
          </w:p>
          <w:p w:rsidR="00DE3215" w:rsidRDefault="00DE3215" w:rsidP="002F72FF">
            <w:pPr>
              <w:autoSpaceDE w:val="0"/>
              <w:adjustRightInd w:val="0"/>
              <w:spacing w:line="280" w:lineRule="exact"/>
              <w:rPr>
                <w:rFonts w:ascii="仿宋" w:eastAsia="仿宋" w:hAnsi="仿宋"/>
                <w:color w:val="000000"/>
                <w:szCs w:val="21"/>
              </w:rPr>
            </w:pPr>
            <w:r>
              <w:rPr>
                <w:rFonts w:ascii="仿宋" w:eastAsia="仿宋" w:hAnsi="仿宋" w:hint="eastAsia"/>
                <w:color w:val="000000"/>
                <w:szCs w:val="21"/>
              </w:rPr>
              <w:t>120</w:t>
            </w:r>
          </w:p>
        </w:tc>
        <w:tc>
          <w:tcPr>
            <w:tcW w:w="704" w:type="dxa"/>
          </w:tcPr>
          <w:p w:rsidR="00DE3215" w:rsidRDefault="00DE3215" w:rsidP="002F72FF">
            <w:pPr>
              <w:autoSpaceDE w:val="0"/>
              <w:adjustRightInd w:val="0"/>
              <w:spacing w:line="280" w:lineRule="exact"/>
              <w:rPr>
                <w:rFonts w:ascii="仿宋" w:eastAsia="仿宋" w:hAnsi="仿宋"/>
                <w:color w:val="000000"/>
                <w:szCs w:val="21"/>
              </w:rPr>
            </w:pPr>
          </w:p>
        </w:tc>
        <w:tc>
          <w:tcPr>
            <w:tcW w:w="750" w:type="dxa"/>
          </w:tcPr>
          <w:p w:rsidR="00DE3215" w:rsidRDefault="00DE3215" w:rsidP="002F72FF">
            <w:pPr>
              <w:autoSpaceDE w:val="0"/>
              <w:adjustRightInd w:val="0"/>
              <w:spacing w:line="280" w:lineRule="exact"/>
              <w:rPr>
                <w:rFonts w:ascii="仿宋" w:eastAsia="仿宋" w:hAnsi="仿宋"/>
                <w:color w:val="000000"/>
                <w:szCs w:val="21"/>
              </w:rPr>
            </w:pPr>
          </w:p>
        </w:tc>
      </w:tr>
    </w:tbl>
    <w:p w:rsidR="00DE3215" w:rsidRDefault="00DE3215" w:rsidP="00DE3215">
      <w:pPr>
        <w:autoSpaceDE w:val="0"/>
        <w:adjustRightInd w:val="0"/>
        <w:rPr>
          <w:rFonts w:hint="eastAsia"/>
          <w:color w:val="000000"/>
          <w:szCs w:val="21"/>
        </w:rPr>
      </w:pPr>
      <w:r>
        <w:rPr>
          <w:color w:val="000000"/>
        </w:rPr>
        <w:t xml:space="preserve"> </w:t>
      </w:r>
    </w:p>
    <w:p w:rsidR="00DE3215" w:rsidRDefault="00DE3215" w:rsidP="00DE3215">
      <w:pPr>
        <w:autoSpaceDE w:val="0"/>
        <w:adjustRightInd w:val="0"/>
        <w:rPr>
          <w:rFonts w:ascii="仿宋" w:eastAsia="仿宋" w:hAnsi="仿宋" w:hint="eastAsia"/>
          <w:color w:val="000000"/>
          <w:sz w:val="32"/>
          <w:szCs w:val="32"/>
        </w:rPr>
      </w:pPr>
    </w:p>
    <w:p w:rsidR="00DE3215" w:rsidRDefault="00DE3215" w:rsidP="00DE3215">
      <w:pPr>
        <w:autoSpaceDE w:val="0"/>
        <w:adjustRightInd w:val="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备注：1、各单位根据本单位的实际工作进行自评，并附相关佐证材料，按项目一、二、三级指标顺序建立子文件夹。</w:t>
      </w:r>
    </w:p>
    <w:p w:rsidR="00DE3215" w:rsidRDefault="00DE3215" w:rsidP="00DE3215">
      <w:pPr>
        <w:autoSpaceDE w:val="0"/>
        <w:adjustRightInd w:val="0"/>
        <w:ind w:firstLineChars="300" w:firstLine="9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2、评审专家组根据佐证材料进行评分，基础工作70分，每完成一小项得相应的分数，得分累加且不超过70分。</w:t>
      </w:r>
    </w:p>
    <w:p w:rsidR="00DE3215" w:rsidRDefault="00DE3215" w:rsidP="00DE3215">
      <w:pPr>
        <w:autoSpaceDE w:val="0"/>
        <w:adjustRightInd w:val="0"/>
        <w:ind w:firstLineChars="300" w:firstLine="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3、服务工作50分，按一级指标分别累加计分，每完成一项第三级指标得相应的分数并累加（累加分不超过该第三级指标所属一级指标所设分值上限），总得分不超过50分。</w:t>
      </w:r>
    </w:p>
    <w:p w:rsidR="00DE3215" w:rsidRDefault="00DE3215" w:rsidP="00DE3215">
      <w:pPr>
        <w:autoSpaceDE w:val="0"/>
        <w:adjustRightInd w:val="0"/>
        <w:ind w:firstLineChars="300" w:firstLine="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4、评价指标总分共120分。</w:t>
      </w:r>
    </w:p>
    <w:p w:rsidR="00DE3215" w:rsidRDefault="00DE3215" w:rsidP="00DE3215">
      <w:pPr>
        <w:jc w:val="left"/>
        <w:rPr>
          <w:rFonts w:ascii="仿宋_GB2312" w:eastAsia="仿宋_GB2312" w:hAnsi="仿宋_GB2312" w:cs="仿宋_GB2312"/>
          <w:sz w:val="32"/>
          <w:szCs w:val="32"/>
        </w:rPr>
      </w:pPr>
    </w:p>
    <w:p w:rsidR="004B4D36" w:rsidRDefault="004B4D36"/>
    <w:sectPr w:rsidR="004B4D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D0" w:rsidRDefault="00780ED0" w:rsidP="00DE3215">
      <w:r>
        <w:separator/>
      </w:r>
    </w:p>
  </w:endnote>
  <w:endnote w:type="continuationSeparator" w:id="0">
    <w:p w:rsidR="00780ED0" w:rsidRDefault="00780ED0" w:rsidP="00DE3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D0" w:rsidRDefault="00780ED0" w:rsidP="00DE3215">
      <w:r>
        <w:separator/>
      </w:r>
    </w:p>
  </w:footnote>
  <w:footnote w:type="continuationSeparator" w:id="0">
    <w:p w:rsidR="00780ED0" w:rsidRDefault="00780ED0" w:rsidP="00DE3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215"/>
    <w:rsid w:val="004B4D36"/>
    <w:rsid w:val="00780ED0"/>
    <w:rsid w:val="00DE3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3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3215"/>
    <w:rPr>
      <w:sz w:val="18"/>
      <w:szCs w:val="18"/>
    </w:rPr>
  </w:style>
  <w:style w:type="paragraph" w:styleId="a4">
    <w:name w:val="footer"/>
    <w:basedOn w:val="a"/>
    <w:link w:val="Char0"/>
    <w:uiPriority w:val="99"/>
    <w:semiHidden/>
    <w:unhideWhenUsed/>
    <w:rsid w:val="00DE32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3215"/>
    <w:rPr>
      <w:sz w:val="18"/>
      <w:szCs w:val="18"/>
    </w:rPr>
  </w:style>
  <w:style w:type="paragraph" w:styleId="a5">
    <w:name w:val="Normal (Web)"/>
    <w:basedOn w:val="a"/>
    <w:uiPriority w:val="99"/>
    <w:unhideWhenUsed/>
    <w:qFormat/>
    <w:rsid w:val="00DE3215"/>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sid w:val="00DE3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伍嵘</dc:creator>
  <cp:keywords/>
  <dc:description/>
  <cp:lastModifiedBy>伍嵘</cp:lastModifiedBy>
  <cp:revision>2</cp:revision>
  <dcterms:created xsi:type="dcterms:W3CDTF">2021-10-20T10:00:00Z</dcterms:created>
  <dcterms:modified xsi:type="dcterms:W3CDTF">2021-10-20T10:00:00Z</dcterms:modified>
</cp:coreProperties>
</file>